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B2C6B" w14:textId="406E9155" w:rsidR="006F6EB2" w:rsidRPr="00F14F86" w:rsidRDefault="000C1C7C" w:rsidP="006B1CF9">
      <w:pPr>
        <w:pStyle w:val="Corpsdetexte"/>
        <w:jc w:val="left"/>
        <w:rPr>
          <w:rFonts w:ascii="Times New Roman" w:hAnsi="Times New Roman"/>
          <w:noProof/>
        </w:rPr>
      </w:pPr>
      <w:r>
        <w:rPr>
          <w:noProof/>
          <w:lang w:eastAsia="en-GB"/>
        </w:rPr>
        <w:drawing>
          <wp:inline distT="0" distB="0" distL="0" distR="0" wp14:anchorId="59C217DE" wp14:editId="48F092BF">
            <wp:extent cx="2464601" cy="93825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rotWithShape="1">
                    <a:blip r:embed="rId8" cstate="print">
                      <a:extLst>
                        <a:ext uri="{28A0092B-C50C-407E-A947-70E740481C1C}">
                          <a14:useLocalDpi xmlns:a14="http://schemas.microsoft.com/office/drawing/2010/main" val="0"/>
                        </a:ext>
                      </a:extLst>
                    </a:blip>
                    <a:srcRect l="24449" t="33257" r="24692" b="30737"/>
                    <a:stretch/>
                  </pic:blipFill>
                  <pic:spPr bwMode="auto">
                    <a:xfrm>
                      <a:off x="0" y="0"/>
                      <a:ext cx="2464812" cy="938334"/>
                    </a:xfrm>
                    <a:prstGeom prst="rect">
                      <a:avLst/>
                    </a:prstGeom>
                    <a:ln>
                      <a:noFill/>
                    </a:ln>
                    <a:extLst>
                      <a:ext uri="{53640926-AAD7-44D8-BBD7-CCE9431645EC}">
                        <a14:shadowObscured xmlns:a14="http://schemas.microsoft.com/office/drawing/2010/main"/>
                      </a:ext>
                    </a:extLst>
                  </pic:spPr>
                </pic:pic>
              </a:graphicData>
            </a:graphic>
          </wp:inline>
        </w:drawing>
      </w:r>
      <w:r>
        <w:rPr>
          <w:rFonts w:ascii="Times New Roman" w:hAnsi="Times New Roman"/>
          <w:noProof/>
        </w:rPr>
        <w:t xml:space="preserve">                                 </w:t>
      </w:r>
      <w:r>
        <w:rPr>
          <w:noProof/>
          <w:lang w:eastAsia="en-GB"/>
        </w:rPr>
        <w:drawing>
          <wp:inline distT="0" distB="0" distL="0" distR="0" wp14:anchorId="6E2BCA58" wp14:editId="6E7BA8BE">
            <wp:extent cx="1462753" cy="853772"/>
            <wp:effectExtent l="0" t="0" r="0" b="0"/>
            <wp:docPr id="1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2"/>
                    <pic:cNvPicPr>
                      <a:picLocks noChangeAspect="1"/>
                    </pic:cNvPicPr>
                  </pic:nvPicPr>
                  <pic:blipFill>
                    <a:blip r:embed="rId9"/>
                    <a:stretch>
                      <a:fillRect/>
                    </a:stretch>
                  </pic:blipFill>
                  <pic:spPr>
                    <a:xfrm>
                      <a:off x="0" y="0"/>
                      <a:ext cx="1464494" cy="854788"/>
                    </a:xfrm>
                    <a:prstGeom prst="rect">
                      <a:avLst/>
                    </a:prstGeom>
                  </pic:spPr>
                </pic:pic>
              </a:graphicData>
            </a:graphic>
          </wp:inline>
        </w:drawing>
      </w:r>
      <w:r w:rsidR="00AF0E44" w:rsidRPr="00F14F86">
        <w:rPr>
          <w:rFonts w:ascii="Times New Roman" w:hAnsi="Times New Roman"/>
          <w:noProof/>
        </w:rPr>
        <w:tab/>
      </w:r>
      <w:r w:rsidR="00AF0E44" w:rsidRPr="00F14F86">
        <w:rPr>
          <w:rFonts w:ascii="Times New Roman" w:hAnsi="Times New Roman"/>
          <w:noProof/>
        </w:rPr>
        <w:tab/>
      </w:r>
      <w:r w:rsidR="008568E3" w:rsidRPr="00F14F86">
        <w:rPr>
          <w:rFonts w:ascii="Times New Roman" w:hAnsi="Times New Roman"/>
          <w:noProof/>
        </w:rPr>
        <w:br w:type="textWrapping" w:clear="all"/>
      </w:r>
    </w:p>
    <w:p w14:paraId="043240B9" w14:textId="39F5E4B7" w:rsidR="006F6EB2" w:rsidRPr="00F14F86" w:rsidRDefault="006F6EB2" w:rsidP="00CB1315">
      <w:pPr>
        <w:pStyle w:val="Corpsdetexte"/>
        <w:rPr>
          <w:rFonts w:ascii="Times New Roman" w:hAnsi="Times New Roman"/>
          <w:noProof/>
        </w:rPr>
      </w:pPr>
    </w:p>
    <w:p w14:paraId="6966D5C6" w14:textId="77777777" w:rsidR="00E52D73" w:rsidRDefault="00E52D73" w:rsidP="006B1CF9">
      <w:pPr>
        <w:pStyle w:val="Titre"/>
        <w:rPr>
          <w:rFonts w:ascii="Times New Roman" w:hAnsi="Times New Roman" w:cs="Times New Roman"/>
          <w:color w:val="365F91" w:themeColor="accent1" w:themeShade="BF"/>
          <w:sz w:val="44"/>
          <w:szCs w:val="44"/>
          <w:lang w:val="en-GB"/>
        </w:rPr>
      </w:pPr>
    </w:p>
    <w:p w14:paraId="5A400884" w14:textId="141E4C6E" w:rsidR="0061406D" w:rsidRPr="00F14F86" w:rsidRDefault="0061406D" w:rsidP="0061406D">
      <w:pPr>
        <w:pStyle w:val="Titre"/>
        <w:jc w:val="center"/>
        <w:rPr>
          <w:rFonts w:ascii="Times New Roman" w:hAnsi="Times New Roman" w:cs="Times New Roman"/>
          <w:color w:val="365F91" w:themeColor="accent1" w:themeShade="BF"/>
          <w:sz w:val="44"/>
          <w:szCs w:val="44"/>
          <w:lang w:val="en-GB"/>
        </w:rPr>
      </w:pPr>
      <w:r w:rsidRPr="00F14F86">
        <w:rPr>
          <w:rFonts w:ascii="Times New Roman" w:hAnsi="Times New Roman" w:cs="Times New Roman"/>
          <w:color w:val="365F91" w:themeColor="accent1" w:themeShade="BF"/>
          <w:sz w:val="44"/>
          <w:szCs w:val="44"/>
          <w:lang w:val="en-GB"/>
        </w:rPr>
        <w:t>EVN-#TeamEurope</w:t>
      </w:r>
      <w:r w:rsidR="00567ADF" w:rsidRPr="00F14F86">
        <w:rPr>
          <w:rFonts w:ascii="Times New Roman" w:hAnsi="Times New Roman" w:cs="Times New Roman"/>
          <w:color w:val="365F91" w:themeColor="accent1" w:themeShade="BF"/>
          <w:sz w:val="44"/>
          <w:szCs w:val="44"/>
          <w:lang w:val="en-GB"/>
        </w:rPr>
        <w:t xml:space="preserve"> Energy Transition</w:t>
      </w:r>
      <w:r w:rsidRPr="00F14F86">
        <w:rPr>
          <w:rFonts w:ascii="Times New Roman" w:hAnsi="Times New Roman" w:cs="Times New Roman"/>
          <w:color w:val="365F91" w:themeColor="accent1" w:themeShade="BF"/>
          <w:sz w:val="44"/>
          <w:szCs w:val="44"/>
          <w:lang w:val="en-GB"/>
        </w:rPr>
        <w:t xml:space="preserve"> Facility</w:t>
      </w:r>
    </w:p>
    <w:p w14:paraId="29540438" w14:textId="29240784" w:rsidR="0061406D" w:rsidRDefault="0061406D" w:rsidP="00CB1315">
      <w:pPr>
        <w:pStyle w:val="Corpsdetexte"/>
        <w:rPr>
          <w:rFonts w:ascii="Times New Roman" w:hAnsi="Times New Roman"/>
          <w:noProof/>
        </w:rPr>
      </w:pPr>
    </w:p>
    <w:p w14:paraId="66410CB9" w14:textId="77777777" w:rsidR="00E52D73" w:rsidRPr="00F14F86" w:rsidRDefault="00E52D73" w:rsidP="00CB1315">
      <w:pPr>
        <w:pStyle w:val="Corpsdetexte"/>
        <w:rPr>
          <w:rFonts w:ascii="Times New Roman" w:hAnsi="Times New Roman"/>
          <w:noProof/>
        </w:rPr>
      </w:pPr>
    </w:p>
    <w:p w14:paraId="29791084" w14:textId="77777777" w:rsidR="009407C5" w:rsidRPr="00F14F86" w:rsidRDefault="00402823" w:rsidP="009407C5">
      <w:pPr>
        <w:pStyle w:val="Corpsdetexte"/>
        <w:jc w:val="center"/>
        <w:rPr>
          <w:rFonts w:ascii="Times New Roman" w:hAnsi="Times New Roman"/>
          <w:b/>
          <w:noProof/>
          <w:color w:val="365F91" w:themeColor="accent1" w:themeShade="BF"/>
          <w:sz w:val="40"/>
          <w:szCs w:val="44"/>
        </w:rPr>
      </w:pPr>
      <w:r w:rsidRPr="00F14F86">
        <w:rPr>
          <w:rFonts w:ascii="Times New Roman" w:hAnsi="Times New Roman"/>
          <w:b/>
          <w:noProof/>
          <w:color w:val="365F91" w:themeColor="accent1" w:themeShade="BF"/>
          <w:sz w:val="40"/>
          <w:szCs w:val="44"/>
        </w:rPr>
        <w:t xml:space="preserve">Short term </w:t>
      </w:r>
      <w:r w:rsidR="008568E3" w:rsidRPr="00F14F86">
        <w:rPr>
          <w:rFonts w:ascii="Times New Roman" w:hAnsi="Times New Roman"/>
          <w:b/>
          <w:noProof/>
          <w:color w:val="365F91" w:themeColor="accent1" w:themeShade="BF"/>
          <w:sz w:val="40"/>
          <w:szCs w:val="44"/>
        </w:rPr>
        <w:t>Expert</w:t>
      </w:r>
      <w:r w:rsidRPr="00F14F86">
        <w:rPr>
          <w:rFonts w:ascii="Times New Roman" w:hAnsi="Times New Roman"/>
          <w:b/>
          <w:noProof/>
          <w:color w:val="365F91" w:themeColor="accent1" w:themeShade="BF"/>
          <w:sz w:val="40"/>
          <w:szCs w:val="44"/>
        </w:rPr>
        <w:t>ise</w:t>
      </w:r>
      <w:r w:rsidR="008568E3" w:rsidRPr="00F14F86">
        <w:rPr>
          <w:rFonts w:ascii="Times New Roman" w:hAnsi="Times New Roman"/>
          <w:b/>
          <w:noProof/>
          <w:color w:val="365F91" w:themeColor="accent1" w:themeShade="BF"/>
          <w:sz w:val="40"/>
          <w:szCs w:val="44"/>
        </w:rPr>
        <w:t xml:space="preserve"> </w:t>
      </w:r>
      <w:r w:rsidRPr="00F14F86">
        <w:rPr>
          <w:rFonts w:ascii="Times New Roman" w:hAnsi="Times New Roman"/>
          <w:b/>
          <w:noProof/>
          <w:color w:val="365F91" w:themeColor="accent1" w:themeShade="BF"/>
          <w:sz w:val="40"/>
          <w:szCs w:val="44"/>
        </w:rPr>
        <w:t xml:space="preserve">on </w:t>
      </w:r>
    </w:p>
    <w:p w14:paraId="20474815" w14:textId="1D100C95" w:rsidR="006F6EB2" w:rsidRPr="00F14F86" w:rsidRDefault="00554E2E">
      <w:pPr>
        <w:spacing w:before="61"/>
        <w:ind w:left="582"/>
        <w:jc w:val="center"/>
        <w:rPr>
          <w:rFonts w:ascii="Times New Roman" w:hAnsi="Times New Roman"/>
          <w:b/>
          <w:noProof/>
          <w:color w:val="365F91" w:themeColor="accent1" w:themeShade="BF"/>
          <w:sz w:val="48"/>
          <w:lang w:val="en-GB"/>
        </w:rPr>
      </w:pPr>
      <w:r w:rsidRPr="00554E2E">
        <w:rPr>
          <w:rFonts w:ascii="Times New Roman" w:hAnsi="Times New Roman"/>
          <w:b/>
          <w:noProof/>
          <w:color w:val="365F91" w:themeColor="accent1" w:themeShade="BF"/>
          <w:sz w:val="40"/>
          <w:szCs w:val="44"/>
          <w:lang w:val="en-GB"/>
        </w:rPr>
        <w:t>Identification of a</w:t>
      </w:r>
      <w:r w:rsidR="00AC754B">
        <w:rPr>
          <w:rFonts w:ascii="Times New Roman" w:hAnsi="Times New Roman"/>
          <w:b/>
          <w:noProof/>
          <w:color w:val="365F91" w:themeColor="accent1" w:themeShade="BF"/>
          <w:sz w:val="40"/>
          <w:szCs w:val="44"/>
          <w:lang w:val="en-GB"/>
        </w:rPr>
        <w:t xml:space="preserve"> </w:t>
      </w:r>
      <w:r w:rsidRPr="00554E2E">
        <w:rPr>
          <w:rFonts w:ascii="Times New Roman" w:hAnsi="Times New Roman"/>
          <w:b/>
          <w:noProof/>
          <w:color w:val="365F91" w:themeColor="accent1" w:themeShade="BF"/>
          <w:sz w:val="40"/>
          <w:szCs w:val="44"/>
          <w:lang w:val="en-GB"/>
        </w:rPr>
        <w:t>power transmission investment program</w:t>
      </w:r>
      <w:r w:rsidR="00682186">
        <w:rPr>
          <w:rFonts w:ascii="Times New Roman" w:hAnsi="Times New Roman"/>
          <w:b/>
          <w:noProof/>
          <w:color w:val="365F91" w:themeColor="accent1" w:themeShade="BF"/>
          <w:sz w:val="40"/>
          <w:szCs w:val="44"/>
          <w:lang w:val="en-GB"/>
        </w:rPr>
        <w:t xml:space="preserve"> in Vietnam</w:t>
      </w:r>
    </w:p>
    <w:p w14:paraId="69A504EC" w14:textId="57BBD524" w:rsidR="006F6EB2" w:rsidRPr="00F14F86" w:rsidRDefault="006F6EB2" w:rsidP="00186465">
      <w:pPr>
        <w:spacing w:before="137" w:line="276" w:lineRule="auto"/>
        <w:ind w:left="798" w:right="213"/>
        <w:jc w:val="center"/>
        <w:rPr>
          <w:rFonts w:ascii="Times New Roman" w:hAnsi="Times New Roman"/>
          <w:b/>
          <w:noProof/>
          <w:color w:val="365F91" w:themeColor="accent1" w:themeShade="BF"/>
          <w:sz w:val="36"/>
          <w:lang w:val="en-GB"/>
        </w:rPr>
      </w:pPr>
    </w:p>
    <w:p w14:paraId="6DB2D889" w14:textId="08361E61" w:rsidR="0061406D" w:rsidRPr="00F14F86" w:rsidRDefault="0061406D">
      <w:pPr>
        <w:spacing w:before="137" w:line="276" w:lineRule="auto"/>
        <w:ind w:left="798" w:right="213"/>
        <w:jc w:val="center"/>
        <w:rPr>
          <w:rFonts w:ascii="Times New Roman" w:hAnsi="Times New Roman"/>
          <w:b/>
          <w:noProof/>
          <w:sz w:val="36"/>
          <w:lang w:val="en-GB"/>
        </w:rPr>
      </w:pPr>
    </w:p>
    <w:p w14:paraId="1A1F4D72" w14:textId="77777777" w:rsidR="0061406D" w:rsidRPr="00F14F86" w:rsidRDefault="0061406D" w:rsidP="0061406D">
      <w:pPr>
        <w:pStyle w:val="Titre"/>
        <w:jc w:val="center"/>
        <w:rPr>
          <w:rFonts w:ascii="Times New Roman" w:hAnsi="Times New Roman" w:cs="Times New Roman"/>
          <w:b/>
          <w:color w:val="365F91" w:themeColor="accent1" w:themeShade="BF"/>
          <w:sz w:val="48"/>
          <w:szCs w:val="48"/>
          <w:lang w:val="en-GB"/>
        </w:rPr>
      </w:pPr>
      <w:r w:rsidRPr="00F14F86">
        <w:rPr>
          <w:rFonts w:ascii="Times New Roman" w:hAnsi="Times New Roman" w:cs="Times New Roman"/>
          <w:b/>
          <w:color w:val="365F91" w:themeColor="accent1" w:themeShade="BF"/>
          <w:sz w:val="48"/>
          <w:szCs w:val="48"/>
          <w:lang w:val="en-GB"/>
        </w:rPr>
        <w:t>Terms of Reference (TOR)</w:t>
      </w:r>
    </w:p>
    <w:p w14:paraId="1F3819BA" w14:textId="30AE2D6F" w:rsidR="0061406D" w:rsidRDefault="0061406D">
      <w:pPr>
        <w:spacing w:before="137" w:line="276" w:lineRule="auto"/>
        <w:ind w:left="798" w:right="213"/>
        <w:jc w:val="center"/>
        <w:rPr>
          <w:rFonts w:ascii="Times New Roman" w:hAnsi="Times New Roman"/>
          <w:b/>
          <w:noProof/>
          <w:sz w:val="36"/>
          <w:lang w:val="en-GB"/>
        </w:rPr>
      </w:pPr>
    </w:p>
    <w:p w14:paraId="2511CFB2" w14:textId="3759A75F" w:rsidR="00E52D73" w:rsidRDefault="00E52D73">
      <w:pPr>
        <w:spacing w:before="137" w:line="276" w:lineRule="auto"/>
        <w:ind w:left="798" w:right="213"/>
        <w:jc w:val="center"/>
        <w:rPr>
          <w:rFonts w:ascii="Times New Roman" w:hAnsi="Times New Roman"/>
          <w:b/>
          <w:noProof/>
          <w:sz w:val="36"/>
          <w:lang w:val="en-GB"/>
        </w:rPr>
      </w:pPr>
    </w:p>
    <w:p w14:paraId="0576BAD6" w14:textId="36EA569F" w:rsidR="00E52D73" w:rsidRDefault="00E52D73">
      <w:pPr>
        <w:spacing w:before="137" w:line="276" w:lineRule="auto"/>
        <w:ind w:left="798" w:right="213"/>
        <w:jc w:val="center"/>
        <w:rPr>
          <w:rFonts w:ascii="Times New Roman" w:hAnsi="Times New Roman"/>
          <w:b/>
          <w:noProof/>
          <w:sz w:val="36"/>
          <w:lang w:val="en-GB"/>
        </w:rPr>
      </w:pPr>
    </w:p>
    <w:p w14:paraId="5709D20D" w14:textId="2ECC10B8" w:rsidR="00E52D73" w:rsidRDefault="00E52D73">
      <w:pPr>
        <w:spacing w:before="137" w:line="276" w:lineRule="auto"/>
        <w:ind w:left="798" w:right="213"/>
        <w:jc w:val="center"/>
        <w:rPr>
          <w:rFonts w:ascii="Times New Roman" w:hAnsi="Times New Roman"/>
          <w:b/>
          <w:noProof/>
          <w:sz w:val="36"/>
          <w:lang w:val="en-GB"/>
        </w:rPr>
      </w:pPr>
    </w:p>
    <w:p w14:paraId="65AA2E12" w14:textId="4CB65077" w:rsidR="00E52D73" w:rsidRDefault="00E52D73">
      <w:pPr>
        <w:spacing w:before="137" w:line="276" w:lineRule="auto"/>
        <w:ind w:left="798" w:right="213"/>
        <w:jc w:val="center"/>
        <w:rPr>
          <w:rFonts w:ascii="Times New Roman" w:hAnsi="Times New Roman"/>
          <w:b/>
          <w:noProof/>
          <w:sz w:val="36"/>
          <w:lang w:val="en-GB"/>
        </w:rPr>
      </w:pPr>
    </w:p>
    <w:p w14:paraId="0939BC9A" w14:textId="77777777" w:rsidR="00E52D73" w:rsidRPr="00F14F86" w:rsidRDefault="00E52D73">
      <w:pPr>
        <w:spacing w:before="137" w:line="276" w:lineRule="auto"/>
        <w:ind w:left="798" w:right="213"/>
        <w:jc w:val="center"/>
        <w:rPr>
          <w:rFonts w:ascii="Times New Roman" w:hAnsi="Times New Roman"/>
          <w:b/>
          <w:noProof/>
          <w:sz w:val="36"/>
          <w:lang w:val="en-GB"/>
        </w:rPr>
      </w:pPr>
    </w:p>
    <w:p w14:paraId="48CDB4DE" w14:textId="4B636472" w:rsidR="006F6EB2" w:rsidRPr="006B1CF9" w:rsidRDefault="00E52D73" w:rsidP="006B1CF9">
      <w:pPr>
        <w:widowControl w:val="0"/>
        <w:autoSpaceDE w:val="0"/>
        <w:autoSpaceDN w:val="0"/>
        <w:spacing w:after="0" w:line="240" w:lineRule="auto"/>
        <w:jc w:val="center"/>
        <w:rPr>
          <w:noProof/>
          <w:lang w:val="en-US"/>
        </w:rPr>
      </w:pPr>
      <w:r w:rsidRPr="006B1CF9">
        <w:rPr>
          <w:rFonts w:ascii="Times New Roman" w:eastAsiaTheme="majorEastAsia" w:hAnsi="Times New Roman"/>
          <w:b/>
          <w:color w:val="365F91" w:themeColor="accent1" w:themeShade="BF"/>
          <w:spacing w:val="5"/>
          <w:kern w:val="28"/>
          <w:sz w:val="36"/>
          <w:szCs w:val="36"/>
          <w:lang w:val="en-GB" w:eastAsia="en-US"/>
        </w:rPr>
        <w:t>Ju</w:t>
      </w:r>
      <w:r w:rsidR="00682186">
        <w:rPr>
          <w:rFonts w:ascii="Times New Roman" w:eastAsiaTheme="majorEastAsia" w:hAnsi="Times New Roman"/>
          <w:b/>
          <w:color w:val="365F91" w:themeColor="accent1" w:themeShade="BF"/>
          <w:spacing w:val="5"/>
          <w:kern w:val="28"/>
          <w:sz w:val="36"/>
          <w:szCs w:val="36"/>
          <w:lang w:val="en-GB" w:eastAsia="en-US"/>
        </w:rPr>
        <w:t>ly</w:t>
      </w:r>
      <w:r w:rsidRPr="006B1CF9">
        <w:rPr>
          <w:rFonts w:ascii="Times New Roman" w:eastAsiaTheme="majorEastAsia" w:hAnsi="Times New Roman"/>
          <w:b/>
          <w:color w:val="365F91" w:themeColor="accent1" w:themeShade="BF"/>
          <w:spacing w:val="5"/>
          <w:kern w:val="28"/>
          <w:sz w:val="36"/>
          <w:szCs w:val="36"/>
          <w:lang w:val="en-GB" w:eastAsia="en-US"/>
        </w:rPr>
        <w:t xml:space="preserve"> 2025</w:t>
      </w:r>
      <w:r w:rsidR="0061406D" w:rsidRPr="00F14F86">
        <w:rPr>
          <w:rFonts w:ascii="Times New Roman" w:hAnsi="Times New Roman"/>
          <w:noProof/>
          <w:sz w:val="24"/>
          <w:lang w:val="en-GB"/>
        </w:rPr>
        <w:br w:type="page"/>
      </w:r>
    </w:p>
    <w:p w14:paraId="07804A6B" w14:textId="0DDCEDF9" w:rsidR="001746C0" w:rsidRPr="00F14F86" w:rsidRDefault="007314F9" w:rsidP="009407C5">
      <w:pPr>
        <w:pStyle w:val="Titre1"/>
        <w:rPr>
          <w:lang w:val="en-GB"/>
        </w:rPr>
      </w:pPr>
      <w:r>
        <w:rPr>
          <w:lang w:val="en-GB"/>
        </w:rPr>
        <w:lastRenderedPageBreak/>
        <w:t>Background and Rationale</w:t>
      </w:r>
    </w:p>
    <w:p w14:paraId="7EE4BA1D" w14:textId="77777777" w:rsidR="007E189E" w:rsidRPr="007E189E" w:rsidRDefault="007E189E" w:rsidP="006B1CF9">
      <w:pPr>
        <w:pStyle w:val="Corpsdetexte"/>
        <w:ind w:left="0"/>
        <w:rPr>
          <w:rFonts w:cstheme="minorHAnsi"/>
          <w:noProof/>
        </w:rPr>
      </w:pPr>
      <w:r w:rsidRPr="007E189E">
        <w:rPr>
          <w:rFonts w:cstheme="minorHAnsi"/>
          <w:noProof/>
        </w:rPr>
        <w:t>On December 14th 2022, leaders from Vietnam and the International Partners Group, including the European Union, the United Kingdom, France, Germany, the United States, Italy, Canada, Japan, Norway and Denmark have agreed a bold Just Energy Transition Partnership (JETP), launching a new dynamic for the power sector; the short deadline (2030) envisaged for the main objectives (in particular 47% RE in the power generation) requires a strong acceleration in deploying investments that can support this transition (renewable energy, storage systems, distribution and transmission grid).</w:t>
      </w:r>
    </w:p>
    <w:p w14:paraId="27C4F8D3" w14:textId="6936B5F8" w:rsidR="007E189E" w:rsidRDefault="007E189E" w:rsidP="006B1CF9">
      <w:pPr>
        <w:pStyle w:val="Corpsdetexte"/>
        <w:ind w:left="0"/>
        <w:rPr>
          <w:rFonts w:cstheme="minorHAnsi"/>
          <w:noProof/>
        </w:rPr>
      </w:pPr>
      <w:r w:rsidRPr="007E189E">
        <w:rPr>
          <w:rFonts w:cstheme="minorHAnsi"/>
          <w:noProof/>
        </w:rPr>
        <w:t xml:space="preserve">The transformation in the electricity sector is a crucial integral part of the energy transition in Vietnam. As a matter of fact, the public utility Electricity of Vietnam (EVN), which controls approx. 37% of the country’s installed capacity (2023), will play a key role in this energy transition process. In 2023, as a part of EU’s commitment to implement JETP and in order to support EVN to accomplish JETP’s target, the European Union has agreed on a grant of EUR 16M for </w:t>
      </w:r>
      <w:r w:rsidR="000B1E7A">
        <w:rPr>
          <w:rFonts w:cstheme="minorHAnsi"/>
          <w:noProof/>
        </w:rPr>
        <w:t>Electricity in Vietnam</w:t>
      </w:r>
      <w:r w:rsidRPr="007E189E">
        <w:rPr>
          <w:rFonts w:cstheme="minorHAnsi"/>
          <w:noProof/>
        </w:rPr>
        <w:t xml:space="preserve">_Team Europe Energy Transition Facility (“ETEF”), and thereby, delegated the funds to AFD to manage the facility. </w:t>
      </w:r>
    </w:p>
    <w:p w14:paraId="4AC50FCB" w14:textId="77777777" w:rsidR="000B1E7A" w:rsidRDefault="007E189E" w:rsidP="006B1CF9">
      <w:pPr>
        <w:pStyle w:val="Corpsdetexte"/>
        <w:ind w:left="0"/>
        <w:rPr>
          <w:rFonts w:cstheme="minorHAnsi"/>
          <w:noProof/>
        </w:rPr>
      </w:pPr>
      <w:r w:rsidRPr="007E189E">
        <w:rPr>
          <w:rFonts w:cstheme="minorHAnsi"/>
          <w:noProof/>
        </w:rPr>
        <w:t>In the end of 2024, the Government of Vietnam adjusted economic development target for 2025 and 2026-2030 period. Accordingly, the GDP targets to reach minimum 8% in 2025 and double digit for 2026-2030 period. To meet the economic development scenarios, the PDP8 has been revised in the direction to increase power generation</w:t>
      </w:r>
      <w:r w:rsidR="00201766">
        <w:rPr>
          <w:rFonts w:cstheme="minorHAnsi"/>
          <w:noProof/>
        </w:rPr>
        <w:t xml:space="preserve"> and grid expansion</w:t>
      </w:r>
      <w:r w:rsidRPr="007E189E">
        <w:rPr>
          <w:rFonts w:cstheme="minorHAnsi"/>
          <w:noProof/>
        </w:rPr>
        <w:t xml:space="preserve">. New objectives, in terms of renewable energy has been strongly increased by more 50 GW generation capacity, including 33.6 GW solar, 4.2 GW onshore wind, 4 GW hydropower, 9.7 GW battery storage, and others (base-case scenario). As the result, the total required investment in the 2026-2030 is approx. 136.3 billion USD for power generation and grid, which is averaged at about 27.2 billion USD each year (23.6 billion USD for generation sources and 3.6 billion USD for the grid), almost doubling current PDP8 (before revision) yearly investment targets. </w:t>
      </w:r>
    </w:p>
    <w:p w14:paraId="4A8A8E18" w14:textId="34C62761" w:rsidR="007E189E" w:rsidRPr="007E189E" w:rsidRDefault="00554E2E" w:rsidP="006B1CF9">
      <w:pPr>
        <w:pStyle w:val="Corpsdetexte"/>
        <w:ind w:left="0"/>
        <w:rPr>
          <w:rFonts w:cstheme="minorHAnsi"/>
          <w:noProof/>
        </w:rPr>
      </w:pPr>
      <w:r>
        <w:rPr>
          <w:rFonts w:cstheme="minorHAnsi"/>
          <w:noProof/>
        </w:rPr>
        <w:t xml:space="preserve">Under technical assistance support of ETEF and blending approach, two generation projects (Bac Ai PSHP, Tri An Hydropower Extension) </w:t>
      </w:r>
      <w:r w:rsidR="00EC3F0C">
        <w:rPr>
          <w:rFonts w:cstheme="minorHAnsi"/>
          <w:noProof/>
        </w:rPr>
        <w:t>were app</w:t>
      </w:r>
      <w:r w:rsidR="000C1C7C">
        <w:rPr>
          <w:rFonts w:cstheme="minorHAnsi"/>
          <w:noProof/>
        </w:rPr>
        <w:t>ro</w:t>
      </w:r>
      <w:r w:rsidR="00EC3F0C">
        <w:rPr>
          <w:rFonts w:cstheme="minorHAnsi"/>
          <w:noProof/>
        </w:rPr>
        <w:t xml:space="preserve">ved as eligible projects for financing from European DFIs. </w:t>
      </w:r>
      <w:r w:rsidR="000B1E7A">
        <w:rPr>
          <w:rFonts w:cstheme="minorHAnsi"/>
          <w:noProof/>
        </w:rPr>
        <w:t>While p</w:t>
      </w:r>
      <w:r w:rsidR="007E189E" w:rsidRPr="007E189E">
        <w:rPr>
          <w:rFonts w:cstheme="minorHAnsi"/>
          <w:noProof/>
        </w:rPr>
        <w:t>ower generation is mostly</w:t>
      </w:r>
      <w:r w:rsidR="000B1E7A">
        <w:rPr>
          <w:rFonts w:cstheme="minorHAnsi"/>
          <w:noProof/>
        </w:rPr>
        <w:t xml:space="preserve"> </w:t>
      </w:r>
      <w:r w:rsidR="00EC3F0C">
        <w:rPr>
          <w:rFonts w:cstheme="minorHAnsi"/>
          <w:noProof/>
        </w:rPr>
        <w:t>financed</w:t>
      </w:r>
      <w:r w:rsidR="000B1E7A">
        <w:rPr>
          <w:rFonts w:cstheme="minorHAnsi"/>
          <w:noProof/>
        </w:rPr>
        <w:t xml:space="preserve"> by the private sector, </w:t>
      </w:r>
      <w:r w:rsidR="00EC3F0C">
        <w:rPr>
          <w:rFonts w:cstheme="minorHAnsi"/>
          <w:noProof/>
        </w:rPr>
        <w:t>the investment in transmission network is solely done by public sector (EVN group)</w:t>
      </w:r>
      <w:r w:rsidR="002960FA">
        <w:rPr>
          <w:rFonts w:cstheme="minorHAnsi"/>
          <w:noProof/>
        </w:rPr>
        <w:t>. According to the Revised PDP8, about 250,000</w:t>
      </w:r>
      <w:r w:rsidR="009F225D">
        <w:rPr>
          <w:rFonts w:cstheme="minorHAnsi"/>
          <w:noProof/>
        </w:rPr>
        <w:t xml:space="preserve"> </w:t>
      </w:r>
      <w:r w:rsidR="002960FA">
        <w:rPr>
          <w:rFonts w:cstheme="minorHAnsi"/>
          <w:noProof/>
        </w:rPr>
        <w:t>MVA transmission substation capacity and 35,000km of transmission lines will be invested during 2025 – 2030 period, which is a total number of more than 1000 substation and transmission line projects.</w:t>
      </w:r>
    </w:p>
    <w:p w14:paraId="79011A27" w14:textId="4FE6D44B" w:rsidR="000C1C7C" w:rsidRDefault="00AC754B" w:rsidP="000C1C7C">
      <w:pPr>
        <w:pStyle w:val="Corpsdetexte"/>
        <w:ind w:left="0"/>
        <w:rPr>
          <w:rFonts w:cstheme="minorHAnsi"/>
          <w:noProof/>
        </w:rPr>
      </w:pPr>
      <w:r>
        <w:rPr>
          <w:rFonts w:cstheme="minorHAnsi"/>
          <w:noProof/>
        </w:rPr>
        <w:t xml:space="preserve">Given the large </w:t>
      </w:r>
      <w:r w:rsidR="00B523F9">
        <w:rPr>
          <w:rFonts w:cstheme="minorHAnsi"/>
          <w:noProof/>
        </w:rPr>
        <w:t xml:space="preserve">number of projects and </w:t>
      </w:r>
      <w:r>
        <w:rPr>
          <w:rFonts w:cstheme="minorHAnsi"/>
          <w:noProof/>
        </w:rPr>
        <w:t>of the substantial</w:t>
      </w:r>
      <w:r w:rsidR="00B523F9">
        <w:rPr>
          <w:rFonts w:cstheme="minorHAnsi"/>
          <w:noProof/>
        </w:rPr>
        <w:t xml:space="preserve"> investment required </w:t>
      </w:r>
      <w:r>
        <w:rPr>
          <w:rFonts w:cstheme="minorHAnsi"/>
          <w:noProof/>
        </w:rPr>
        <w:t xml:space="preserve">over the </w:t>
      </w:r>
      <w:r w:rsidR="00B523F9">
        <w:rPr>
          <w:rFonts w:cstheme="minorHAnsi"/>
          <w:noProof/>
        </w:rPr>
        <w:t xml:space="preserve">5-year period, it is </w:t>
      </w:r>
      <w:r>
        <w:rPr>
          <w:rFonts w:cstheme="minorHAnsi"/>
          <w:noProof/>
        </w:rPr>
        <w:t>challenging</w:t>
      </w:r>
      <w:r w:rsidR="00B523F9">
        <w:rPr>
          <w:rFonts w:cstheme="minorHAnsi"/>
          <w:noProof/>
        </w:rPr>
        <w:t xml:space="preserve"> for the potential financiers to </w:t>
      </w:r>
      <w:r>
        <w:rPr>
          <w:rFonts w:cstheme="minorHAnsi"/>
          <w:noProof/>
        </w:rPr>
        <w:t>identify and select</w:t>
      </w:r>
      <w:r w:rsidR="00B523F9">
        <w:rPr>
          <w:rFonts w:cstheme="minorHAnsi"/>
          <w:noProof/>
        </w:rPr>
        <w:t xml:space="preserve"> eligible projects for financing. </w:t>
      </w:r>
    </w:p>
    <w:p w14:paraId="788F893B" w14:textId="1A9FAD43" w:rsidR="000C1C7C" w:rsidRDefault="00B523F9" w:rsidP="006B1CF9">
      <w:pPr>
        <w:pStyle w:val="Corpsdetexte"/>
        <w:ind w:left="0"/>
        <w:rPr>
          <w:rFonts w:cstheme="minorHAnsi"/>
          <w:noProof/>
        </w:rPr>
      </w:pPr>
      <w:r>
        <w:rPr>
          <w:rFonts w:cstheme="minorHAnsi"/>
          <w:noProof/>
        </w:rPr>
        <w:t xml:space="preserve">Therefore, a short-term expertise service will be </w:t>
      </w:r>
      <w:r w:rsidR="00AC754B">
        <w:rPr>
          <w:rFonts w:cstheme="minorHAnsi"/>
          <w:noProof/>
        </w:rPr>
        <w:t xml:space="preserve">mobilized </w:t>
      </w:r>
      <w:r>
        <w:rPr>
          <w:rFonts w:cstheme="minorHAnsi"/>
          <w:noProof/>
        </w:rPr>
        <w:t xml:space="preserve">under ETEF to review the investment plan </w:t>
      </w:r>
      <w:r w:rsidR="00AC754B">
        <w:rPr>
          <w:rFonts w:cstheme="minorHAnsi"/>
          <w:noProof/>
        </w:rPr>
        <w:t>for the power transmission sector outlined in the r</w:t>
      </w:r>
      <w:r>
        <w:rPr>
          <w:rFonts w:cstheme="minorHAnsi"/>
          <w:noProof/>
        </w:rPr>
        <w:t>evised PDP8 and its implementation plan</w:t>
      </w:r>
      <w:r w:rsidR="000C1C7C">
        <w:rPr>
          <w:rFonts w:cstheme="minorHAnsi"/>
          <w:noProof/>
        </w:rPr>
        <w:t>,</w:t>
      </w:r>
      <w:r w:rsidR="00AC754B">
        <w:rPr>
          <w:rFonts w:cstheme="minorHAnsi"/>
          <w:noProof/>
        </w:rPr>
        <w:t xml:space="preserve"> with a particular focus on EVN group’s investment program,</w:t>
      </w:r>
      <w:r w:rsidR="000C1C7C">
        <w:rPr>
          <w:rFonts w:cstheme="minorHAnsi"/>
          <w:noProof/>
        </w:rPr>
        <w:t xml:space="preserve"> i</w:t>
      </w:r>
      <w:r w:rsidR="002960FA">
        <w:rPr>
          <w:rFonts w:cstheme="minorHAnsi"/>
          <w:noProof/>
        </w:rPr>
        <w:t xml:space="preserve">n order to support potential lenders to identify </w:t>
      </w:r>
      <w:r w:rsidR="00D535CD">
        <w:rPr>
          <w:rFonts w:cstheme="minorHAnsi"/>
          <w:noProof/>
        </w:rPr>
        <w:t xml:space="preserve">suitable transmission projects for financing </w:t>
      </w:r>
      <w:r w:rsidR="00AC754B">
        <w:rPr>
          <w:rFonts w:cstheme="minorHAnsi"/>
          <w:noProof/>
        </w:rPr>
        <w:t xml:space="preserve">during the </w:t>
      </w:r>
      <w:r w:rsidR="00D535CD">
        <w:rPr>
          <w:rFonts w:cstheme="minorHAnsi"/>
          <w:noProof/>
        </w:rPr>
        <w:t>2025-2030 perio</w:t>
      </w:r>
      <w:r w:rsidR="000C1C7C">
        <w:rPr>
          <w:rFonts w:cstheme="minorHAnsi"/>
          <w:noProof/>
        </w:rPr>
        <w:t>d</w:t>
      </w:r>
      <w:r>
        <w:rPr>
          <w:rFonts w:cstheme="minorHAnsi"/>
          <w:noProof/>
        </w:rPr>
        <w:t>.</w:t>
      </w:r>
      <w:r w:rsidR="0016538D">
        <w:rPr>
          <w:rFonts w:cstheme="minorHAnsi"/>
          <w:noProof/>
        </w:rPr>
        <w:t xml:space="preserve"> This review should include information from Decision No. 1509/QĐ-BCT dated 30 May 2025, which distinguishes between state-funded and socialized transmission projects.</w:t>
      </w:r>
    </w:p>
    <w:p w14:paraId="06F89500" w14:textId="0B357202" w:rsidR="000C1C7C" w:rsidRDefault="000C1C7C" w:rsidP="006B1CF9">
      <w:pPr>
        <w:pStyle w:val="Corpsdetexte"/>
        <w:ind w:left="0"/>
        <w:rPr>
          <w:rFonts w:cstheme="minorHAnsi"/>
          <w:noProof/>
        </w:rPr>
      </w:pPr>
    </w:p>
    <w:p w14:paraId="1C637405" w14:textId="2E66AD9F" w:rsidR="00433471" w:rsidRDefault="00433471" w:rsidP="007E189E">
      <w:pPr>
        <w:pStyle w:val="Corpsdetexte"/>
        <w:rPr>
          <w:rFonts w:cstheme="minorHAnsi"/>
          <w:noProof/>
        </w:rPr>
      </w:pPr>
    </w:p>
    <w:p w14:paraId="341F8361" w14:textId="3CD26AE3" w:rsidR="00433471" w:rsidRDefault="00433471" w:rsidP="007E189E">
      <w:pPr>
        <w:pStyle w:val="Corpsdetexte"/>
        <w:rPr>
          <w:rFonts w:cstheme="minorHAnsi"/>
          <w:noProof/>
        </w:rPr>
      </w:pPr>
    </w:p>
    <w:p w14:paraId="6F5B4B3F" w14:textId="77777777" w:rsidR="006B1CF9" w:rsidRPr="00F14F86" w:rsidRDefault="006B1CF9" w:rsidP="007E189E">
      <w:pPr>
        <w:pStyle w:val="Corpsdetexte"/>
        <w:rPr>
          <w:rFonts w:cstheme="minorHAnsi"/>
          <w:noProof/>
        </w:rPr>
      </w:pPr>
    </w:p>
    <w:p w14:paraId="053048F0" w14:textId="77777777" w:rsidR="00CB1315" w:rsidRPr="00F14F86" w:rsidRDefault="00CB1315" w:rsidP="009407C5">
      <w:pPr>
        <w:pStyle w:val="Titre1"/>
        <w:rPr>
          <w:lang w:val="en-GB"/>
        </w:rPr>
      </w:pPr>
      <w:r w:rsidRPr="00F14F86">
        <w:rPr>
          <w:lang w:val="en-GB"/>
        </w:rPr>
        <w:t>Objective</w:t>
      </w:r>
    </w:p>
    <w:p w14:paraId="1C55F7A8" w14:textId="0063B074" w:rsidR="00AA6675" w:rsidRDefault="00B523F9">
      <w:pPr>
        <w:pStyle w:val="Corpsdetexte"/>
        <w:ind w:left="0"/>
        <w:rPr>
          <w:rFonts w:cstheme="minorHAnsi"/>
        </w:rPr>
      </w:pPr>
      <w:r>
        <w:rPr>
          <w:rFonts w:cstheme="minorHAnsi"/>
        </w:rPr>
        <w:t xml:space="preserve">The </w:t>
      </w:r>
      <w:r w:rsidR="00AC754B">
        <w:rPr>
          <w:rFonts w:cstheme="minorHAnsi"/>
        </w:rPr>
        <w:t xml:space="preserve">primary </w:t>
      </w:r>
      <w:r>
        <w:rPr>
          <w:rFonts w:cstheme="minorHAnsi"/>
        </w:rPr>
        <w:t>objective of th</w:t>
      </w:r>
      <w:r w:rsidR="00AC754B">
        <w:rPr>
          <w:rFonts w:cstheme="minorHAnsi"/>
        </w:rPr>
        <w:t>is</w:t>
      </w:r>
      <w:r>
        <w:rPr>
          <w:rFonts w:cstheme="minorHAnsi"/>
        </w:rPr>
        <w:t xml:space="preserve"> short-term expertise </w:t>
      </w:r>
      <w:r w:rsidR="005A4A9B">
        <w:rPr>
          <w:rFonts w:cstheme="minorHAnsi"/>
        </w:rPr>
        <w:t>is to i</w:t>
      </w:r>
      <w:r w:rsidR="00B6165E">
        <w:rPr>
          <w:rFonts w:cstheme="minorHAnsi"/>
        </w:rPr>
        <w:t xml:space="preserve">dentify a </w:t>
      </w:r>
      <w:r w:rsidR="005A4A9B">
        <w:rPr>
          <w:rFonts w:cstheme="minorHAnsi"/>
        </w:rPr>
        <w:t>pipeline of</w:t>
      </w:r>
      <w:r w:rsidR="00B6165E">
        <w:rPr>
          <w:rFonts w:cstheme="minorHAnsi"/>
        </w:rPr>
        <w:t xml:space="preserve"> </w:t>
      </w:r>
      <w:r w:rsidR="00AC754B">
        <w:rPr>
          <w:rFonts w:cstheme="minorHAnsi"/>
        </w:rPr>
        <w:t xml:space="preserve">power </w:t>
      </w:r>
      <w:r w:rsidR="005A4A9B">
        <w:rPr>
          <w:rFonts w:cstheme="minorHAnsi"/>
        </w:rPr>
        <w:t>transmission</w:t>
      </w:r>
      <w:r w:rsidR="00B6165E">
        <w:rPr>
          <w:rFonts w:cstheme="minorHAnsi"/>
        </w:rPr>
        <w:t xml:space="preserve"> projects</w:t>
      </w:r>
      <w:r w:rsidR="00C72002">
        <w:rPr>
          <w:rFonts w:cstheme="minorHAnsi"/>
        </w:rPr>
        <w:t xml:space="preserve"> (including SS, TL or other relevant projects)</w:t>
      </w:r>
      <w:r w:rsidR="005A4A9B">
        <w:rPr>
          <w:rFonts w:cstheme="minorHAnsi"/>
        </w:rPr>
        <w:t xml:space="preserve"> </w:t>
      </w:r>
      <w:r w:rsidR="00C72002">
        <w:rPr>
          <w:rFonts w:cstheme="minorHAnsi"/>
        </w:rPr>
        <w:t>eligible</w:t>
      </w:r>
      <w:r w:rsidR="00B6165E" w:rsidRPr="005A4A9B">
        <w:rPr>
          <w:rFonts w:cstheme="minorHAnsi"/>
        </w:rPr>
        <w:t xml:space="preserve"> </w:t>
      </w:r>
      <w:r w:rsidR="00AC754B">
        <w:rPr>
          <w:rFonts w:cstheme="minorHAnsi"/>
        </w:rPr>
        <w:t>for</w:t>
      </w:r>
      <w:r w:rsidR="005A4A9B">
        <w:rPr>
          <w:rFonts w:cstheme="minorHAnsi"/>
        </w:rPr>
        <w:t xml:space="preserve"> </w:t>
      </w:r>
      <w:r w:rsidR="00AC754B">
        <w:rPr>
          <w:rFonts w:cstheme="minorHAnsi"/>
        </w:rPr>
        <w:t>E</w:t>
      </w:r>
      <w:r w:rsidR="00B6165E" w:rsidRPr="005A4A9B">
        <w:rPr>
          <w:rFonts w:cstheme="minorHAnsi"/>
        </w:rPr>
        <w:t xml:space="preserve">DFIs financing </w:t>
      </w:r>
      <w:r w:rsidR="00C72002">
        <w:rPr>
          <w:rFonts w:cstheme="minorHAnsi"/>
        </w:rPr>
        <w:t xml:space="preserve">in near future (2026-2027) and </w:t>
      </w:r>
      <w:r w:rsidR="00AC754B">
        <w:rPr>
          <w:rFonts w:cstheme="minorHAnsi"/>
        </w:rPr>
        <w:t>during the</w:t>
      </w:r>
      <w:r w:rsidR="00AC754B" w:rsidRPr="005A4A9B">
        <w:rPr>
          <w:rFonts w:cstheme="minorHAnsi"/>
        </w:rPr>
        <w:t xml:space="preserve"> 202</w:t>
      </w:r>
      <w:r w:rsidR="00C66237">
        <w:rPr>
          <w:rFonts w:cstheme="minorHAnsi"/>
        </w:rPr>
        <w:t>6</w:t>
      </w:r>
      <w:r w:rsidR="00B6165E" w:rsidRPr="005A4A9B">
        <w:rPr>
          <w:rFonts w:cstheme="minorHAnsi"/>
        </w:rPr>
        <w:t>-2030 period</w:t>
      </w:r>
      <w:r w:rsidR="00C72002">
        <w:rPr>
          <w:rFonts w:cstheme="minorHAnsi"/>
        </w:rPr>
        <w:t xml:space="preserve"> or </w:t>
      </w:r>
      <w:r w:rsidR="0016538D">
        <w:rPr>
          <w:rFonts w:cstheme="minorHAnsi"/>
        </w:rPr>
        <w:t>beyond</w:t>
      </w:r>
      <w:r w:rsidR="001226CD">
        <w:rPr>
          <w:rFonts w:cstheme="minorHAnsi"/>
        </w:rPr>
        <w:t>.</w:t>
      </w:r>
      <w:r w:rsidR="00C72002">
        <w:rPr>
          <w:rFonts w:cstheme="minorHAnsi"/>
        </w:rPr>
        <w:t xml:space="preserve"> </w:t>
      </w:r>
    </w:p>
    <w:p w14:paraId="795156F3" w14:textId="77777777" w:rsidR="000C1C7C" w:rsidRPr="005A4A9B" w:rsidRDefault="000C1C7C" w:rsidP="006B1CF9">
      <w:pPr>
        <w:pStyle w:val="Corpsdetexte"/>
        <w:ind w:left="0"/>
        <w:rPr>
          <w:rFonts w:cstheme="minorHAnsi"/>
        </w:rPr>
      </w:pPr>
    </w:p>
    <w:p w14:paraId="3D4A5D7E" w14:textId="7BFF7A0E" w:rsidR="006F6EB2" w:rsidRPr="00F14F86" w:rsidRDefault="000619CD" w:rsidP="009407C5">
      <w:pPr>
        <w:pStyle w:val="Titre1"/>
        <w:rPr>
          <w:color w:val="0070C0"/>
          <w:u w:val="none"/>
          <w:lang w:val="en-GB"/>
        </w:rPr>
      </w:pPr>
      <w:r w:rsidRPr="00F14F86">
        <w:rPr>
          <w:lang w:val="en-GB"/>
        </w:rPr>
        <w:t>Scope of work of the consultancy</w:t>
      </w:r>
    </w:p>
    <w:p w14:paraId="3E0BBAA4" w14:textId="11BE5A76" w:rsidR="001226CD" w:rsidRPr="006B1CF9" w:rsidRDefault="002C2C97" w:rsidP="006B1CF9">
      <w:pPr>
        <w:tabs>
          <w:tab w:val="left" w:pos="837"/>
        </w:tabs>
        <w:spacing w:before="157" w:line="276" w:lineRule="auto"/>
        <w:ind w:right="111"/>
        <w:jc w:val="both"/>
        <w:rPr>
          <w:rFonts w:cstheme="minorHAnsi"/>
          <w:noProof/>
          <w:lang w:val="en-US"/>
        </w:rPr>
      </w:pPr>
      <w:r w:rsidRPr="00F14F86">
        <w:rPr>
          <w:rFonts w:asciiTheme="minorHAnsi" w:hAnsiTheme="minorHAnsi" w:cstheme="minorHAnsi"/>
          <w:b/>
          <w:noProof/>
          <w:lang w:val="en-GB"/>
        </w:rPr>
        <w:t>Overall tasks</w:t>
      </w:r>
      <w:r w:rsidR="00602613" w:rsidRPr="00F14F86">
        <w:rPr>
          <w:rFonts w:asciiTheme="minorHAnsi" w:hAnsiTheme="minorHAnsi" w:cstheme="minorHAnsi"/>
          <w:b/>
          <w:noProof/>
          <w:lang w:val="en-GB"/>
        </w:rPr>
        <w:t>:</w:t>
      </w:r>
      <w:r w:rsidR="00602613" w:rsidRPr="00F14F86">
        <w:rPr>
          <w:rFonts w:asciiTheme="minorHAnsi" w:hAnsiTheme="minorHAnsi" w:cstheme="minorHAnsi"/>
          <w:noProof/>
          <w:lang w:val="en-GB"/>
        </w:rPr>
        <w:t xml:space="preserve"> the </w:t>
      </w:r>
      <w:r w:rsidR="009E3EAA" w:rsidRPr="00F14F86">
        <w:rPr>
          <w:rFonts w:asciiTheme="minorHAnsi" w:hAnsiTheme="minorHAnsi" w:cstheme="minorHAnsi"/>
          <w:noProof/>
          <w:lang w:val="en-GB"/>
        </w:rPr>
        <w:t>consultant (</w:t>
      </w:r>
      <w:r w:rsidR="00E22A9C">
        <w:rPr>
          <w:rFonts w:asciiTheme="minorHAnsi" w:hAnsiTheme="minorHAnsi" w:cstheme="minorHAnsi"/>
          <w:noProof/>
          <w:lang w:val="en-GB"/>
        </w:rPr>
        <w:t xml:space="preserve">a </w:t>
      </w:r>
      <w:r w:rsidR="00B6165E">
        <w:rPr>
          <w:rFonts w:asciiTheme="minorHAnsi" w:hAnsiTheme="minorHAnsi" w:cstheme="minorHAnsi"/>
          <w:noProof/>
          <w:lang w:val="en-GB"/>
        </w:rPr>
        <w:t>local consulting</w:t>
      </w:r>
      <w:r w:rsidR="009E3EAA" w:rsidRPr="00F14F86">
        <w:rPr>
          <w:rFonts w:asciiTheme="minorHAnsi" w:hAnsiTheme="minorHAnsi" w:cstheme="minorHAnsi"/>
          <w:noProof/>
          <w:lang w:val="en-GB"/>
        </w:rPr>
        <w:t xml:space="preserve"> fir</w:t>
      </w:r>
      <w:r w:rsidR="00E22A9C">
        <w:rPr>
          <w:rFonts w:asciiTheme="minorHAnsi" w:hAnsiTheme="minorHAnsi" w:cstheme="minorHAnsi"/>
          <w:noProof/>
          <w:lang w:val="en-GB"/>
        </w:rPr>
        <w:t>m</w:t>
      </w:r>
      <w:r w:rsidR="009E3EAA" w:rsidRPr="00F14F86">
        <w:rPr>
          <w:rFonts w:asciiTheme="minorHAnsi" w:hAnsiTheme="minorHAnsi" w:cstheme="minorHAnsi"/>
          <w:noProof/>
          <w:lang w:val="en-GB"/>
        </w:rPr>
        <w:t>)</w:t>
      </w:r>
      <w:r w:rsidR="00602613" w:rsidRPr="00F14F86">
        <w:rPr>
          <w:rFonts w:asciiTheme="minorHAnsi" w:hAnsiTheme="minorHAnsi" w:cstheme="minorHAnsi"/>
          <w:noProof/>
          <w:lang w:val="en-GB"/>
        </w:rPr>
        <w:t xml:space="preserve"> will </w:t>
      </w:r>
      <w:r w:rsidR="00B6165E">
        <w:rPr>
          <w:rFonts w:asciiTheme="minorHAnsi" w:hAnsiTheme="minorHAnsi" w:cstheme="minorHAnsi"/>
          <w:noProof/>
          <w:lang w:val="en-GB"/>
        </w:rPr>
        <w:t>review available planning documents</w:t>
      </w:r>
      <w:r w:rsidR="00E22A9C">
        <w:rPr>
          <w:rFonts w:asciiTheme="minorHAnsi" w:hAnsiTheme="minorHAnsi" w:cstheme="minorHAnsi"/>
          <w:noProof/>
          <w:lang w:val="en-GB"/>
        </w:rPr>
        <w:t xml:space="preserve"> and information</w:t>
      </w:r>
      <w:r w:rsidR="00C72002">
        <w:rPr>
          <w:rFonts w:asciiTheme="minorHAnsi" w:hAnsiTheme="minorHAnsi" w:cstheme="minorHAnsi"/>
          <w:noProof/>
          <w:lang w:val="en-GB"/>
        </w:rPr>
        <w:t xml:space="preserve"> </w:t>
      </w:r>
      <w:r w:rsidR="00B6165E">
        <w:rPr>
          <w:rFonts w:asciiTheme="minorHAnsi" w:hAnsiTheme="minorHAnsi" w:cstheme="minorHAnsi"/>
          <w:noProof/>
          <w:lang w:val="en-GB"/>
        </w:rPr>
        <w:t>related to investment of Vietnam’s transmission network</w:t>
      </w:r>
      <w:r w:rsidR="00E22A9C">
        <w:rPr>
          <w:rFonts w:asciiTheme="minorHAnsi" w:hAnsiTheme="minorHAnsi" w:cstheme="minorHAnsi"/>
          <w:noProof/>
          <w:lang w:val="en-GB"/>
        </w:rPr>
        <w:t xml:space="preserve"> as outlined in </w:t>
      </w:r>
      <w:r w:rsidR="00C72002">
        <w:rPr>
          <w:rFonts w:asciiTheme="minorHAnsi" w:hAnsiTheme="minorHAnsi" w:cstheme="minorHAnsi"/>
          <w:noProof/>
          <w:lang w:val="en-GB"/>
        </w:rPr>
        <w:t xml:space="preserve">EVNNPT’s investment plan, </w:t>
      </w:r>
      <w:r w:rsidR="00E22A9C">
        <w:rPr>
          <w:rFonts w:asciiTheme="minorHAnsi" w:hAnsiTheme="minorHAnsi" w:cstheme="minorHAnsi"/>
          <w:noProof/>
          <w:lang w:val="en-GB"/>
        </w:rPr>
        <w:t>the revised PDP8 and its associated implementation plan. The consultant will</w:t>
      </w:r>
      <w:r w:rsidR="00B6165E">
        <w:rPr>
          <w:rFonts w:asciiTheme="minorHAnsi" w:hAnsiTheme="minorHAnsi" w:cstheme="minorHAnsi"/>
          <w:noProof/>
          <w:lang w:val="en-GB"/>
        </w:rPr>
        <w:t xml:space="preserve"> conduct meeting</w:t>
      </w:r>
      <w:r w:rsidR="001226CD">
        <w:rPr>
          <w:rFonts w:asciiTheme="minorHAnsi" w:hAnsiTheme="minorHAnsi" w:cstheme="minorHAnsi"/>
          <w:noProof/>
          <w:lang w:val="en-GB"/>
        </w:rPr>
        <w:t>s</w:t>
      </w:r>
      <w:r w:rsidR="00B6165E">
        <w:rPr>
          <w:rFonts w:asciiTheme="minorHAnsi" w:hAnsiTheme="minorHAnsi" w:cstheme="minorHAnsi"/>
          <w:noProof/>
          <w:lang w:val="en-GB"/>
        </w:rPr>
        <w:t xml:space="preserve"> with relevant authorities </w:t>
      </w:r>
      <w:r w:rsidR="001226CD">
        <w:rPr>
          <w:rFonts w:asciiTheme="minorHAnsi" w:hAnsiTheme="minorHAnsi" w:cstheme="minorHAnsi"/>
          <w:noProof/>
          <w:lang w:val="en-GB"/>
        </w:rPr>
        <w:t>and</w:t>
      </w:r>
      <w:r w:rsidR="00B6165E">
        <w:rPr>
          <w:rFonts w:asciiTheme="minorHAnsi" w:hAnsiTheme="minorHAnsi" w:cstheme="minorHAnsi"/>
          <w:noProof/>
          <w:lang w:val="en-GB"/>
        </w:rPr>
        <w:t xml:space="preserve"> companies</w:t>
      </w:r>
      <w:r w:rsidR="00E22A9C">
        <w:rPr>
          <w:rFonts w:asciiTheme="minorHAnsi" w:hAnsiTheme="minorHAnsi" w:cstheme="minorHAnsi"/>
          <w:noProof/>
          <w:lang w:val="en-GB"/>
        </w:rPr>
        <w:t xml:space="preserve"> (EVN, EVNNPT, NSMO etc…)</w:t>
      </w:r>
      <w:r w:rsidR="00B6165E">
        <w:rPr>
          <w:rFonts w:asciiTheme="minorHAnsi" w:hAnsiTheme="minorHAnsi" w:cstheme="minorHAnsi"/>
          <w:noProof/>
          <w:lang w:val="en-GB"/>
        </w:rPr>
        <w:t xml:space="preserve"> to </w:t>
      </w:r>
      <w:r w:rsidR="00E22A9C">
        <w:rPr>
          <w:rFonts w:asciiTheme="minorHAnsi" w:hAnsiTheme="minorHAnsi" w:cstheme="minorHAnsi"/>
          <w:noProof/>
          <w:lang w:val="en-GB"/>
        </w:rPr>
        <w:t xml:space="preserve">validate </w:t>
      </w:r>
      <w:r w:rsidR="001226CD">
        <w:rPr>
          <w:rFonts w:asciiTheme="minorHAnsi" w:hAnsiTheme="minorHAnsi" w:cstheme="minorHAnsi"/>
          <w:noProof/>
          <w:lang w:val="en-GB"/>
        </w:rPr>
        <w:t>nee</w:t>
      </w:r>
      <w:r w:rsidR="00676006">
        <w:rPr>
          <w:rFonts w:asciiTheme="minorHAnsi" w:hAnsiTheme="minorHAnsi" w:cstheme="minorHAnsi"/>
          <w:noProof/>
          <w:lang w:val="en-GB"/>
        </w:rPr>
        <w:t>d</w:t>
      </w:r>
      <w:r w:rsidR="001226CD">
        <w:rPr>
          <w:rFonts w:asciiTheme="minorHAnsi" w:hAnsiTheme="minorHAnsi" w:cstheme="minorHAnsi"/>
          <w:noProof/>
          <w:lang w:val="en-GB"/>
        </w:rPr>
        <w:t>s</w:t>
      </w:r>
      <w:r w:rsidR="00691313">
        <w:rPr>
          <w:rFonts w:asciiTheme="minorHAnsi" w:hAnsiTheme="minorHAnsi" w:cstheme="minorHAnsi"/>
          <w:noProof/>
          <w:lang w:val="en-GB"/>
        </w:rPr>
        <w:t xml:space="preserve"> and </w:t>
      </w:r>
      <w:r w:rsidR="001226CD">
        <w:rPr>
          <w:rFonts w:asciiTheme="minorHAnsi" w:hAnsiTheme="minorHAnsi" w:cstheme="minorHAnsi"/>
          <w:noProof/>
          <w:lang w:val="en-GB"/>
        </w:rPr>
        <w:t>timelines</w:t>
      </w:r>
      <w:r w:rsidR="00602613" w:rsidRPr="00F14F86">
        <w:rPr>
          <w:rFonts w:asciiTheme="minorHAnsi" w:hAnsiTheme="minorHAnsi" w:cstheme="minorHAnsi"/>
          <w:noProof/>
          <w:lang w:val="en-GB"/>
        </w:rPr>
        <w:t xml:space="preserve">. </w:t>
      </w:r>
      <w:r w:rsidR="00C72002">
        <w:rPr>
          <w:rFonts w:asciiTheme="minorHAnsi" w:hAnsiTheme="minorHAnsi" w:cstheme="minorHAnsi"/>
          <w:noProof/>
          <w:lang w:val="en-GB"/>
        </w:rPr>
        <w:t>Consequently</w:t>
      </w:r>
      <w:r w:rsidR="004B41C6" w:rsidRPr="006B1CF9">
        <w:rPr>
          <w:rFonts w:asciiTheme="minorHAnsi" w:hAnsiTheme="minorHAnsi" w:cstheme="minorHAnsi"/>
          <w:noProof/>
          <w:lang w:val="en-US"/>
        </w:rPr>
        <w:t xml:space="preserve">, </w:t>
      </w:r>
      <w:r w:rsidR="00C72002">
        <w:rPr>
          <w:rFonts w:asciiTheme="minorHAnsi" w:hAnsiTheme="minorHAnsi" w:cstheme="minorHAnsi"/>
          <w:noProof/>
          <w:lang w:val="en-US"/>
        </w:rPr>
        <w:t>the consultant</w:t>
      </w:r>
      <w:r w:rsidR="004B41C6" w:rsidRPr="006B1CF9">
        <w:rPr>
          <w:rFonts w:asciiTheme="minorHAnsi" w:hAnsiTheme="minorHAnsi" w:cstheme="minorHAnsi"/>
          <w:noProof/>
          <w:lang w:val="en-US"/>
        </w:rPr>
        <w:t xml:space="preserve"> will screen </w:t>
      </w:r>
      <w:r w:rsidR="00E22A9C" w:rsidRPr="00C66237">
        <w:rPr>
          <w:rFonts w:asciiTheme="minorHAnsi" w:hAnsiTheme="minorHAnsi" w:cstheme="minorHAnsi"/>
          <w:noProof/>
          <w:lang w:val="en-US"/>
        </w:rPr>
        <w:t>identified projects</w:t>
      </w:r>
      <w:r w:rsidR="004B41C6" w:rsidRPr="006B1CF9">
        <w:rPr>
          <w:rFonts w:asciiTheme="minorHAnsi" w:hAnsiTheme="minorHAnsi" w:cstheme="minorHAnsi"/>
          <w:noProof/>
          <w:lang w:val="en-US"/>
        </w:rPr>
        <w:t xml:space="preserve"> based on criteria defined </w:t>
      </w:r>
      <w:r w:rsidR="00E22A9C" w:rsidRPr="00C66237">
        <w:rPr>
          <w:rFonts w:asciiTheme="minorHAnsi" w:hAnsiTheme="minorHAnsi" w:cstheme="minorHAnsi"/>
          <w:noProof/>
          <w:lang w:val="en-US"/>
        </w:rPr>
        <w:t>in collaboration with</w:t>
      </w:r>
      <w:r w:rsidR="004B41C6" w:rsidRPr="006B1CF9">
        <w:rPr>
          <w:rFonts w:asciiTheme="minorHAnsi" w:hAnsiTheme="minorHAnsi" w:cstheme="minorHAnsi"/>
          <w:noProof/>
          <w:lang w:val="en-US"/>
        </w:rPr>
        <w:t xml:space="preserve"> stakeholders</w:t>
      </w:r>
      <w:r w:rsidR="00E22A9C" w:rsidRPr="00C66237">
        <w:rPr>
          <w:rFonts w:asciiTheme="minorHAnsi" w:hAnsiTheme="minorHAnsi" w:cstheme="minorHAnsi"/>
          <w:noProof/>
          <w:lang w:val="en-US"/>
        </w:rPr>
        <w:t>, with an aim</w:t>
      </w:r>
      <w:r w:rsidR="004B41C6" w:rsidRPr="006B1CF9">
        <w:rPr>
          <w:rFonts w:asciiTheme="minorHAnsi" w:hAnsiTheme="minorHAnsi" w:cstheme="minorHAnsi"/>
          <w:noProof/>
          <w:lang w:val="en-US"/>
        </w:rPr>
        <w:t xml:space="preserve"> to establish</w:t>
      </w:r>
      <w:r w:rsidR="00E22A9C" w:rsidRPr="00C66237">
        <w:rPr>
          <w:rFonts w:asciiTheme="minorHAnsi" w:hAnsiTheme="minorHAnsi" w:cstheme="minorHAnsi"/>
          <w:noProof/>
          <w:lang w:val="en-US"/>
        </w:rPr>
        <w:t>ing</w:t>
      </w:r>
      <w:r w:rsidR="004B41C6" w:rsidRPr="006B1CF9">
        <w:rPr>
          <w:rFonts w:asciiTheme="minorHAnsi" w:hAnsiTheme="minorHAnsi" w:cstheme="minorHAnsi"/>
          <w:noProof/>
          <w:lang w:val="en-US"/>
        </w:rPr>
        <w:t xml:space="preserve"> a final list of </w:t>
      </w:r>
      <w:r w:rsidR="00E22A9C" w:rsidRPr="00C66237">
        <w:rPr>
          <w:rFonts w:asciiTheme="minorHAnsi" w:hAnsiTheme="minorHAnsi" w:cstheme="minorHAnsi"/>
          <w:noProof/>
          <w:lang w:val="en-US"/>
        </w:rPr>
        <w:t xml:space="preserve">transmission </w:t>
      </w:r>
      <w:r w:rsidR="004B41C6" w:rsidRPr="006B1CF9">
        <w:rPr>
          <w:rFonts w:asciiTheme="minorHAnsi" w:hAnsiTheme="minorHAnsi" w:cstheme="minorHAnsi"/>
          <w:noProof/>
          <w:lang w:val="en-US"/>
        </w:rPr>
        <w:t xml:space="preserve">projects </w:t>
      </w:r>
      <w:r w:rsidR="00E22A9C" w:rsidRPr="00C66237">
        <w:rPr>
          <w:rFonts w:asciiTheme="minorHAnsi" w:hAnsiTheme="minorHAnsi" w:cstheme="minorHAnsi"/>
          <w:noProof/>
          <w:lang w:val="en-US"/>
        </w:rPr>
        <w:t xml:space="preserve">eligible for financing </w:t>
      </w:r>
      <w:r w:rsidR="004B41C6" w:rsidRPr="006B1CF9">
        <w:rPr>
          <w:rFonts w:asciiTheme="minorHAnsi" w:hAnsiTheme="minorHAnsi" w:cstheme="minorHAnsi"/>
          <w:noProof/>
          <w:lang w:val="en-US"/>
        </w:rPr>
        <w:t xml:space="preserve">by </w:t>
      </w:r>
      <w:r w:rsidR="00E22A9C" w:rsidRPr="00C66237">
        <w:rPr>
          <w:rFonts w:asciiTheme="minorHAnsi" w:hAnsiTheme="minorHAnsi" w:cstheme="minorHAnsi"/>
          <w:noProof/>
          <w:lang w:val="en-US"/>
        </w:rPr>
        <w:t xml:space="preserve">European </w:t>
      </w:r>
      <w:r w:rsidR="004B41C6" w:rsidRPr="006B1CF9">
        <w:rPr>
          <w:rFonts w:asciiTheme="minorHAnsi" w:hAnsiTheme="minorHAnsi" w:cstheme="minorHAnsi"/>
          <w:noProof/>
          <w:lang w:val="en-US"/>
        </w:rPr>
        <w:t>Development Financial Institutions.</w:t>
      </w:r>
    </w:p>
    <w:p w14:paraId="68925AC0" w14:textId="788E070E" w:rsidR="002C2C97" w:rsidRPr="00F14F86" w:rsidRDefault="002C2C97" w:rsidP="002C2C97">
      <w:pPr>
        <w:tabs>
          <w:tab w:val="left" w:pos="837"/>
        </w:tabs>
        <w:spacing w:before="157" w:line="276" w:lineRule="auto"/>
        <w:ind w:right="111"/>
        <w:jc w:val="both"/>
        <w:rPr>
          <w:rFonts w:asciiTheme="minorHAnsi" w:hAnsiTheme="minorHAnsi" w:cstheme="minorHAnsi"/>
          <w:b/>
          <w:noProof/>
          <w:lang w:val="en-GB"/>
        </w:rPr>
      </w:pPr>
      <w:r w:rsidRPr="00F14F86">
        <w:rPr>
          <w:rFonts w:asciiTheme="minorHAnsi" w:hAnsiTheme="minorHAnsi" w:cstheme="minorHAnsi"/>
          <w:b/>
          <w:noProof/>
          <w:lang w:val="en-GB"/>
        </w:rPr>
        <w:t>Specific tasks</w:t>
      </w:r>
      <w:r w:rsidR="00602613" w:rsidRPr="00F14F86">
        <w:rPr>
          <w:rFonts w:asciiTheme="minorHAnsi" w:hAnsiTheme="minorHAnsi" w:cstheme="minorHAnsi"/>
          <w:b/>
          <w:noProof/>
          <w:lang w:val="en-GB"/>
        </w:rPr>
        <w:t xml:space="preserve">: </w:t>
      </w:r>
    </w:p>
    <w:p w14:paraId="678E972C" w14:textId="1B0BE3BB" w:rsidR="00493E26" w:rsidRPr="00F14F86" w:rsidRDefault="00493E26" w:rsidP="009407C5">
      <w:pPr>
        <w:pStyle w:val="Titre2"/>
        <w:rPr>
          <w:lang w:val="en-GB"/>
        </w:rPr>
      </w:pPr>
      <w:r w:rsidRPr="00F14F86">
        <w:rPr>
          <w:lang w:val="en-GB"/>
        </w:rPr>
        <w:t xml:space="preserve">Task 1: </w:t>
      </w:r>
      <w:r w:rsidR="00C6763A">
        <w:rPr>
          <w:lang w:val="en-GB"/>
        </w:rPr>
        <w:t>Collect information on the power transmission investment</w:t>
      </w:r>
      <w:r w:rsidR="00676006">
        <w:rPr>
          <w:lang w:val="en-GB"/>
        </w:rPr>
        <w:t xml:space="preserve"> plan</w:t>
      </w:r>
    </w:p>
    <w:p w14:paraId="058D6E84" w14:textId="1D4223EA" w:rsidR="006034A1" w:rsidRPr="006B1CF9" w:rsidRDefault="000618C2" w:rsidP="009E117B">
      <w:pPr>
        <w:pStyle w:val="Paragraphedeliste"/>
        <w:numPr>
          <w:ilvl w:val="0"/>
          <w:numId w:val="29"/>
        </w:numPr>
        <w:jc w:val="both"/>
        <w:rPr>
          <w:rFonts w:asciiTheme="minorHAnsi" w:hAnsiTheme="minorHAnsi" w:cstheme="minorHAnsi"/>
          <w:noProof/>
          <w:lang w:val="en-GB"/>
        </w:rPr>
      </w:pPr>
      <w:r w:rsidRPr="009E117B">
        <w:rPr>
          <w:rFonts w:asciiTheme="minorHAnsi" w:hAnsiTheme="minorHAnsi" w:cstheme="minorHAnsi"/>
          <w:noProof/>
          <w:lang w:val="en-GB"/>
        </w:rPr>
        <w:t>The Consultant will c</w:t>
      </w:r>
      <w:r w:rsidR="00843096" w:rsidRPr="009E117B">
        <w:rPr>
          <w:rFonts w:asciiTheme="minorHAnsi" w:hAnsiTheme="minorHAnsi" w:cstheme="minorHAnsi"/>
          <w:noProof/>
          <w:lang w:val="en-US"/>
        </w:rPr>
        <w:t>ollect</w:t>
      </w:r>
      <w:r w:rsidRPr="009E117B">
        <w:rPr>
          <w:rFonts w:asciiTheme="minorHAnsi" w:hAnsiTheme="minorHAnsi" w:cstheme="minorHAnsi"/>
          <w:noProof/>
          <w:lang w:val="en-US"/>
        </w:rPr>
        <w:t xml:space="preserve"> and review </w:t>
      </w:r>
      <w:r w:rsidR="00C6763A">
        <w:rPr>
          <w:rFonts w:asciiTheme="minorHAnsi" w:hAnsiTheme="minorHAnsi" w:cstheme="minorHAnsi"/>
          <w:noProof/>
          <w:lang w:val="en-US"/>
        </w:rPr>
        <w:t>information</w:t>
      </w:r>
      <w:r w:rsidR="00045567">
        <w:rPr>
          <w:rFonts w:asciiTheme="minorHAnsi" w:hAnsiTheme="minorHAnsi" w:cstheme="minorHAnsi"/>
          <w:noProof/>
          <w:lang w:val="en-US"/>
        </w:rPr>
        <w:t xml:space="preserve"> </w:t>
      </w:r>
      <w:r w:rsidR="00C6763A">
        <w:rPr>
          <w:rFonts w:asciiTheme="minorHAnsi" w:hAnsiTheme="minorHAnsi" w:cstheme="minorHAnsi"/>
          <w:noProof/>
          <w:lang w:val="en-US"/>
        </w:rPr>
        <w:t xml:space="preserve">from </w:t>
      </w:r>
      <w:r w:rsidR="00C72002">
        <w:rPr>
          <w:rFonts w:asciiTheme="minorHAnsi" w:hAnsiTheme="minorHAnsi" w:cstheme="minorHAnsi"/>
          <w:noProof/>
          <w:lang w:val="en-US"/>
        </w:rPr>
        <w:t xml:space="preserve">EVNNPT’s investment plan for the period 2026-2030, revised </w:t>
      </w:r>
      <w:r w:rsidR="00C6763A">
        <w:rPr>
          <w:rFonts w:asciiTheme="minorHAnsi" w:hAnsiTheme="minorHAnsi" w:cstheme="minorHAnsi"/>
          <w:noProof/>
          <w:lang w:val="en-US"/>
        </w:rPr>
        <w:t>PDP8 and its associated implementation plan related to the power transmission sector,</w:t>
      </w:r>
      <w:r w:rsidR="00843096" w:rsidRPr="009E117B">
        <w:rPr>
          <w:rFonts w:asciiTheme="minorHAnsi" w:hAnsiTheme="minorHAnsi" w:cstheme="minorHAnsi"/>
          <w:noProof/>
          <w:lang w:val="en-US"/>
        </w:rPr>
        <w:t xml:space="preserve"> including regional</w:t>
      </w:r>
      <w:r w:rsidRPr="009E117B">
        <w:rPr>
          <w:rFonts w:asciiTheme="minorHAnsi" w:hAnsiTheme="minorHAnsi" w:cstheme="minorHAnsi"/>
          <w:noProof/>
          <w:lang w:val="en-US"/>
        </w:rPr>
        <w:t xml:space="preserve"> interconnections</w:t>
      </w:r>
      <w:r w:rsidR="00C6763A">
        <w:rPr>
          <w:rFonts w:asciiTheme="minorHAnsi" w:hAnsiTheme="minorHAnsi" w:cstheme="minorHAnsi"/>
          <w:noProof/>
          <w:lang w:val="en-US"/>
        </w:rPr>
        <w:t>, with a particular focus on EVN group’s investment plan</w:t>
      </w:r>
      <w:r w:rsidRPr="009E117B">
        <w:rPr>
          <w:rFonts w:asciiTheme="minorHAnsi" w:hAnsiTheme="minorHAnsi" w:cstheme="minorHAnsi"/>
          <w:noProof/>
          <w:lang w:val="en-US"/>
        </w:rPr>
        <w:t xml:space="preserve">. </w:t>
      </w:r>
    </w:p>
    <w:p w14:paraId="1D7098A1" w14:textId="286AC058" w:rsidR="00843096" w:rsidRPr="009E117B" w:rsidRDefault="00C6763A" w:rsidP="009E117B">
      <w:pPr>
        <w:pStyle w:val="Paragraphedeliste"/>
        <w:numPr>
          <w:ilvl w:val="0"/>
          <w:numId w:val="29"/>
        </w:numPr>
        <w:jc w:val="both"/>
        <w:rPr>
          <w:rFonts w:asciiTheme="minorHAnsi" w:hAnsiTheme="minorHAnsi" w:cstheme="minorHAnsi"/>
          <w:noProof/>
          <w:lang w:val="en-GB"/>
        </w:rPr>
      </w:pPr>
      <w:r>
        <w:rPr>
          <w:rFonts w:asciiTheme="minorHAnsi" w:hAnsiTheme="minorHAnsi" w:cstheme="minorHAnsi"/>
          <w:noProof/>
          <w:lang w:val="en-US"/>
        </w:rPr>
        <w:t>The f</w:t>
      </w:r>
      <w:r w:rsidRPr="009E117B">
        <w:rPr>
          <w:rFonts w:asciiTheme="minorHAnsi" w:hAnsiTheme="minorHAnsi" w:cstheme="minorHAnsi"/>
          <w:noProof/>
          <w:lang w:val="en-US"/>
        </w:rPr>
        <w:t xml:space="preserve">ollowing </w:t>
      </w:r>
      <w:r w:rsidR="000618C2" w:rsidRPr="009E117B">
        <w:rPr>
          <w:rFonts w:asciiTheme="minorHAnsi" w:hAnsiTheme="minorHAnsi" w:cstheme="minorHAnsi"/>
          <w:noProof/>
          <w:lang w:val="en-US"/>
        </w:rPr>
        <w:t xml:space="preserve">points should be </w:t>
      </w:r>
      <w:r>
        <w:rPr>
          <w:rFonts w:asciiTheme="minorHAnsi" w:hAnsiTheme="minorHAnsi" w:cstheme="minorHAnsi"/>
          <w:noProof/>
          <w:lang w:val="en-US"/>
        </w:rPr>
        <w:t>considered</w:t>
      </w:r>
      <w:r w:rsidR="000618C2" w:rsidRPr="009E117B">
        <w:rPr>
          <w:rFonts w:asciiTheme="minorHAnsi" w:hAnsiTheme="minorHAnsi" w:cstheme="minorHAnsi"/>
          <w:noProof/>
          <w:lang w:val="en-US"/>
        </w:rPr>
        <w:t xml:space="preserve"> during the review</w:t>
      </w:r>
      <w:r w:rsidR="00843096" w:rsidRPr="009E117B">
        <w:rPr>
          <w:rFonts w:asciiTheme="minorHAnsi" w:hAnsiTheme="minorHAnsi" w:cstheme="minorHAnsi"/>
          <w:noProof/>
          <w:lang w:val="en-US"/>
        </w:rPr>
        <w:t>:</w:t>
      </w:r>
    </w:p>
    <w:p w14:paraId="6F644B0D" w14:textId="18CAB271" w:rsidR="006034A1" w:rsidRPr="006B1CF9" w:rsidRDefault="00054932" w:rsidP="008C6A5A">
      <w:pPr>
        <w:numPr>
          <w:ilvl w:val="0"/>
          <w:numId w:val="27"/>
        </w:numPr>
        <w:jc w:val="both"/>
        <w:rPr>
          <w:rFonts w:asciiTheme="minorHAnsi" w:hAnsiTheme="minorHAnsi" w:cstheme="minorHAnsi"/>
          <w:noProof/>
          <w:lang w:val="en-GB"/>
        </w:rPr>
      </w:pPr>
      <w:r>
        <w:rPr>
          <w:rFonts w:asciiTheme="minorHAnsi" w:hAnsiTheme="minorHAnsi" w:cstheme="minorHAnsi"/>
          <w:noProof/>
          <w:lang w:val="en-US"/>
        </w:rPr>
        <w:t>Nature</w:t>
      </w:r>
      <w:r w:rsidR="006034A1">
        <w:rPr>
          <w:rFonts w:asciiTheme="minorHAnsi" w:hAnsiTheme="minorHAnsi" w:cstheme="minorHAnsi"/>
          <w:noProof/>
          <w:lang w:val="en-US"/>
        </w:rPr>
        <w:t xml:space="preserve"> of in</w:t>
      </w:r>
      <w:r>
        <w:rPr>
          <w:rFonts w:asciiTheme="minorHAnsi" w:hAnsiTheme="minorHAnsi" w:cstheme="minorHAnsi"/>
          <w:noProof/>
          <w:lang w:val="en-US"/>
        </w:rPr>
        <w:t>frastructure</w:t>
      </w:r>
      <w:r w:rsidR="006034A1">
        <w:rPr>
          <w:rFonts w:asciiTheme="minorHAnsi" w:hAnsiTheme="minorHAnsi" w:cstheme="minorHAnsi"/>
          <w:noProof/>
          <w:lang w:val="en-US"/>
        </w:rPr>
        <w:t xml:space="preserve"> (</w:t>
      </w:r>
      <w:r w:rsidR="00C6763A">
        <w:rPr>
          <w:rFonts w:asciiTheme="minorHAnsi" w:hAnsiTheme="minorHAnsi" w:cstheme="minorHAnsi"/>
          <w:noProof/>
          <w:lang w:val="en-US"/>
        </w:rPr>
        <w:t xml:space="preserve">e.g. </w:t>
      </w:r>
      <w:r w:rsidR="006034A1">
        <w:rPr>
          <w:rFonts w:asciiTheme="minorHAnsi" w:hAnsiTheme="minorHAnsi" w:cstheme="minorHAnsi"/>
          <w:noProof/>
          <w:lang w:val="en-US"/>
        </w:rPr>
        <w:t>substation</w:t>
      </w:r>
      <w:r w:rsidR="0035427A">
        <w:rPr>
          <w:rFonts w:asciiTheme="minorHAnsi" w:hAnsiTheme="minorHAnsi" w:cstheme="minorHAnsi"/>
          <w:noProof/>
          <w:lang w:val="en-US"/>
        </w:rPr>
        <w:t xml:space="preserve"> </w:t>
      </w:r>
      <w:r w:rsidR="00C6763A">
        <w:rPr>
          <w:rFonts w:asciiTheme="minorHAnsi" w:hAnsiTheme="minorHAnsi" w:cstheme="minorHAnsi"/>
          <w:noProof/>
          <w:lang w:val="en-US"/>
        </w:rPr>
        <w:t>-</w:t>
      </w:r>
      <w:r w:rsidR="0035427A">
        <w:rPr>
          <w:rFonts w:asciiTheme="minorHAnsi" w:hAnsiTheme="minorHAnsi" w:cstheme="minorHAnsi"/>
          <w:noProof/>
          <w:lang w:val="en-US"/>
        </w:rPr>
        <w:t>AIS/GIS</w:t>
      </w:r>
      <w:r w:rsidR="00C6763A">
        <w:rPr>
          <w:rFonts w:asciiTheme="minorHAnsi" w:hAnsiTheme="minorHAnsi" w:cstheme="minorHAnsi"/>
          <w:noProof/>
          <w:lang w:val="en-US"/>
        </w:rPr>
        <w:t xml:space="preserve"> - </w:t>
      </w:r>
      <w:r w:rsidR="006034A1">
        <w:rPr>
          <w:rFonts w:asciiTheme="minorHAnsi" w:hAnsiTheme="minorHAnsi" w:cstheme="minorHAnsi"/>
          <w:noProof/>
          <w:lang w:val="en-US"/>
        </w:rPr>
        <w:t>, transmission line, etc…)</w:t>
      </w:r>
    </w:p>
    <w:p w14:paraId="1A428EAB" w14:textId="46510F57" w:rsidR="00054932" w:rsidRPr="006B1CF9" w:rsidRDefault="00054932" w:rsidP="008C6A5A">
      <w:pPr>
        <w:numPr>
          <w:ilvl w:val="0"/>
          <w:numId w:val="27"/>
        </w:numPr>
        <w:jc w:val="both"/>
        <w:rPr>
          <w:rFonts w:asciiTheme="minorHAnsi" w:hAnsiTheme="minorHAnsi" w:cstheme="minorHAnsi"/>
          <w:noProof/>
          <w:lang w:val="en-GB"/>
        </w:rPr>
      </w:pPr>
      <w:r>
        <w:rPr>
          <w:rFonts w:asciiTheme="minorHAnsi" w:hAnsiTheme="minorHAnsi" w:cstheme="minorHAnsi"/>
          <w:noProof/>
          <w:lang w:val="en-GB"/>
        </w:rPr>
        <w:t>Type of investment (</w:t>
      </w:r>
      <w:r w:rsidR="00C6763A">
        <w:rPr>
          <w:rFonts w:asciiTheme="minorHAnsi" w:hAnsiTheme="minorHAnsi" w:cstheme="minorHAnsi"/>
          <w:noProof/>
          <w:lang w:val="en-GB"/>
        </w:rPr>
        <w:t>e.g., new construction</w:t>
      </w:r>
      <w:r>
        <w:rPr>
          <w:rFonts w:asciiTheme="minorHAnsi" w:hAnsiTheme="minorHAnsi" w:cstheme="minorHAnsi"/>
          <w:noProof/>
          <w:lang w:val="en-GB"/>
        </w:rPr>
        <w:t>, upgrade</w:t>
      </w:r>
      <w:r w:rsidR="001E4A6B">
        <w:rPr>
          <w:rFonts w:asciiTheme="minorHAnsi" w:hAnsiTheme="minorHAnsi" w:cstheme="minorHAnsi"/>
          <w:noProof/>
          <w:lang w:val="en-GB"/>
        </w:rPr>
        <w:t>, extension</w:t>
      </w:r>
      <w:r>
        <w:rPr>
          <w:rFonts w:asciiTheme="minorHAnsi" w:hAnsiTheme="minorHAnsi" w:cstheme="minorHAnsi"/>
          <w:noProof/>
          <w:lang w:val="en-GB"/>
        </w:rPr>
        <w:t>, refurbishment,…)</w:t>
      </w:r>
    </w:p>
    <w:p w14:paraId="06FB7445" w14:textId="3383C038" w:rsidR="00054932" w:rsidRPr="006B1CF9" w:rsidRDefault="00C6763A" w:rsidP="00054932">
      <w:pPr>
        <w:numPr>
          <w:ilvl w:val="0"/>
          <w:numId w:val="27"/>
        </w:numPr>
        <w:jc w:val="both"/>
        <w:rPr>
          <w:rFonts w:asciiTheme="minorHAnsi" w:hAnsiTheme="minorHAnsi" w:cstheme="minorHAnsi"/>
          <w:noProof/>
          <w:lang w:val="en-GB"/>
        </w:rPr>
      </w:pPr>
      <w:r>
        <w:rPr>
          <w:rFonts w:asciiTheme="minorHAnsi" w:hAnsiTheme="minorHAnsi" w:cstheme="minorHAnsi"/>
          <w:noProof/>
          <w:lang w:val="en-US"/>
        </w:rPr>
        <w:t>Purpose</w:t>
      </w:r>
      <w:r w:rsidR="008A5B17">
        <w:rPr>
          <w:rFonts w:asciiTheme="minorHAnsi" w:hAnsiTheme="minorHAnsi" w:cstheme="minorHAnsi"/>
          <w:noProof/>
          <w:lang w:val="en-US"/>
        </w:rPr>
        <w:t>, rationale</w:t>
      </w:r>
      <w:r>
        <w:rPr>
          <w:rFonts w:asciiTheme="minorHAnsi" w:hAnsiTheme="minorHAnsi" w:cstheme="minorHAnsi"/>
          <w:noProof/>
          <w:lang w:val="en-US"/>
        </w:rPr>
        <w:t xml:space="preserve"> and justification of the i</w:t>
      </w:r>
      <w:r w:rsidR="00054932" w:rsidRPr="000618C2">
        <w:rPr>
          <w:rFonts w:asciiTheme="minorHAnsi" w:hAnsiTheme="minorHAnsi" w:cstheme="minorHAnsi"/>
          <w:noProof/>
          <w:lang w:val="en-US"/>
        </w:rPr>
        <w:t>nfrastructure</w:t>
      </w:r>
      <w:r>
        <w:rPr>
          <w:rFonts w:asciiTheme="minorHAnsi" w:hAnsiTheme="minorHAnsi" w:cstheme="minorHAnsi"/>
          <w:noProof/>
          <w:lang w:val="en-US"/>
        </w:rPr>
        <w:t>;</w:t>
      </w:r>
    </w:p>
    <w:p w14:paraId="2CA44E9E" w14:textId="2000552D" w:rsidR="00AD2450" w:rsidRPr="006B1CF9" w:rsidRDefault="00C6763A" w:rsidP="006B1CF9">
      <w:pPr>
        <w:pStyle w:val="Corpsdetexte"/>
        <w:numPr>
          <w:ilvl w:val="0"/>
          <w:numId w:val="27"/>
        </w:numPr>
      </w:pPr>
      <w:r>
        <w:t>Grouping of related projects</w:t>
      </w:r>
      <w:r w:rsidR="00AD2450" w:rsidRPr="009E1439">
        <w:t xml:space="preserve"> (</w:t>
      </w:r>
      <w:r w:rsidRPr="00C6763A">
        <w:t>e.g., substation and associated transmission lines serving the same objective</w:t>
      </w:r>
      <w:r w:rsidR="00AD2450" w:rsidRPr="009E1439">
        <w:t>)</w:t>
      </w:r>
      <w:r w:rsidR="00AD2450">
        <w:t>;</w:t>
      </w:r>
    </w:p>
    <w:p w14:paraId="2A4C3FC8" w14:textId="57EA5D69" w:rsidR="008A5B17" w:rsidRPr="00176DC4" w:rsidRDefault="008A5B17" w:rsidP="008A5B17">
      <w:pPr>
        <w:numPr>
          <w:ilvl w:val="0"/>
          <w:numId w:val="27"/>
        </w:numPr>
        <w:jc w:val="both"/>
        <w:rPr>
          <w:rFonts w:asciiTheme="minorHAnsi" w:hAnsiTheme="minorHAnsi" w:cstheme="minorHAnsi"/>
          <w:noProof/>
          <w:lang w:val="en-GB"/>
        </w:rPr>
      </w:pPr>
      <w:r>
        <w:rPr>
          <w:rFonts w:asciiTheme="minorHAnsi" w:hAnsiTheme="minorHAnsi" w:cstheme="minorHAnsi"/>
          <w:noProof/>
          <w:lang w:val="en-GB"/>
        </w:rPr>
        <w:t>Integration of EVNNPT’s investment plan vs. PDP8 revised</w:t>
      </w:r>
    </w:p>
    <w:p w14:paraId="6450D51F" w14:textId="68071913" w:rsidR="000C0792" w:rsidRPr="006B1CF9" w:rsidRDefault="00C6763A">
      <w:pPr>
        <w:numPr>
          <w:ilvl w:val="0"/>
          <w:numId w:val="27"/>
        </w:numPr>
        <w:jc w:val="both"/>
        <w:rPr>
          <w:rFonts w:asciiTheme="minorHAnsi" w:hAnsiTheme="minorHAnsi" w:cstheme="minorHAnsi"/>
          <w:noProof/>
          <w:lang w:val="en-GB"/>
        </w:rPr>
      </w:pPr>
      <w:r>
        <w:rPr>
          <w:rFonts w:asciiTheme="minorHAnsi" w:hAnsiTheme="minorHAnsi" w:cstheme="minorHAnsi"/>
          <w:noProof/>
          <w:lang w:val="en-US"/>
        </w:rPr>
        <w:t>Implementation s</w:t>
      </w:r>
      <w:r w:rsidRPr="000618C2">
        <w:rPr>
          <w:rFonts w:asciiTheme="minorHAnsi" w:hAnsiTheme="minorHAnsi" w:cstheme="minorHAnsi"/>
          <w:noProof/>
          <w:lang w:val="en-US"/>
        </w:rPr>
        <w:t xml:space="preserve">chedule </w:t>
      </w:r>
      <w:r w:rsidR="00054932">
        <w:rPr>
          <w:rFonts w:asciiTheme="minorHAnsi" w:hAnsiTheme="minorHAnsi" w:cstheme="minorHAnsi"/>
          <w:noProof/>
          <w:lang w:val="en-US"/>
        </w:rPr>
        <w:t xml:space="preserve">(expected </w:t>
      </w:r>
      <w:r>
        <w:rPr>
          <w:rFonts w:asciiTheme="minorHAnsi" w:hAnsiTheme="minorHAnsi" w:cstheme="minorHAnsi"/>
          <w:noProof/>
          <w:lang w:val="en-US"/>
        </w:rPr>
        <w:t>start of work</w:t>
      </w:r>
      <w:r w:rsidR="00054932">
        <w:rPr>
          <w:rFonts w:asciiTheme="minorHAnsi" w:hAnsiTheme="minorHAnsi" w:cstheme="minorHAnsi"/>
          <w:noProof/>
          <w:lang w:val="en-US"/>
        </w:rPr>
        <w:t xml:space="preserve"> and commissioning dates)</w:t>
      </w:r>
    </w:p>
    <w:p w14:paraId="16050313" w14:textId="333694F3" w:rsidR="00843096" w:rsidRPr="006B1CF9" w:rsidRDefault="00C6763A" w:rsidP="00054932">
      <w:pPr>
        <w:numPr>
          <w:ilvl w:val="0"/>
          <w:numId w:val="27"/>
        </w:numPr>
        <w:jc w:val="both"/>
        <w:rPr>
          <w:rFonts w:asciiTheme="minorHAnsi" w:hAnsiTheme="minorHAnsi" w:cstheme="minorHAnsi"/>
          <w:noProof/>
          <w:lang w:val="en-GB"/>
        </w:rPr>
      </w:pPr>
      <w:r>
        <w:rPr>
          <w:rFonts w:asciiTheme="minorHAnsi" w:hAnsiTheme="minorHAnsi" w:cstheme="minorHAnsi"/>
          <w:noProof/>
          <w:lang w:val="en-US"/>
        </w:rPr>
        <w:t>Estimated b</w:t>
      </w:r>
      <w:r w:rsidR="00843096" w:rsidRPr="000618C2">
        <w:rPr>
          <w:rFonts w:asciiTheme="minorHAnsi" w:hAnsiTheme="minorHAnsi" w:cstheme="minorHAnsi"/>
          <w:noProof/>
          <w:lang w:val="en-US"/>
        </w:rPr>
        <w:t>udget</w:t>
      </w:r>
      <w:r w:rsidR="00054932">
        <w:rPr>
          <w:rFonts w:asciiTheme="minorHAnsi" w:hAnsiTheme="minorHAnsi" w:cstheme="minorHAnsi"/>
          <w:noProof/>
          <w:lang w:val="en-US"/>
        </w:rPr>
        <w:t xml:space="preserve">, </w:t>
      </w:r>
      <w:r>
        <w:rPr>
          <w:rFonts w:asciiTheme="minorHAnsi" w:hAnsiTheme="minorHAnsi" w:cstheme="minorHAnsi"/>
          <w:noProof/>
          <w:lang w:val="en-US"/>
        </w:rPr>
        <w:t>including identification of</w:t>
      </w:r>
      <w:r w:rsidR="00054932">
        <w:rPr>
          <w:rFonts w:asciiTheme="minorHAnsi" w:hAnsiTheme="minorHAnsi" w:cstheme="minorHAnsi"/>
          <w:noProof/>
          <w:lang w:val="en-US"/>
        </w:rPr>
        <w:t xml:space="preserve"> component</w:t>
      </w:r>
      <w:r>
        <w:rPr>
          <w:rFonts w:asciiTheme="minorHAnsi" w:hAnsiTheme="minorHAnsi" w:cstheme="minorHAnsi"/>
          <w:noProof/>
          <w:lang w:val="en-US"/>
        </w:rPr>
        <w:t>s/packages potentially  covered under a</w:t>
      </w:r>
      <w:r w:rsidR="00054932">
        <w:rPr>
          <w:rFonts w:asciiTheme="minorHAnsi" w:hAnsiTheme="minorHAnsi" w:cstheme="minorHAnsi"/>
          <w:noProof/>
          <w:lang w:val="en-US"/>
        </w:rPr>
        <w:t xml:space="preserve"> </w:t>
      </w:r>
      <w:r>
        <w:rPr>
          <w:rFonts w:asciiTheme="minorHAnsi" w:hAnsiTheme="minorHAnsi" w:cstheme="minorHAnsi"/>
          <w:noProof/>
          <w:lang w:val="en-US"/>
        </w:rPr>
        <w:t>standard/typical</w:t>
      </w:r>
      <w:r w:rsidR="00054932" w:rsidRPr="000618C2">
        <w:rPr>
          <w:rFonts w:asciiTheme="minorHAnsi" w:hAnsiTheme="minorHAnsi" w:cstheme="minorHAnsi"/>
          <w:noProof/>
          <w:lang w:val="en-US"/>
        </w:rPr>
        <w:t xml:space="preserve"> procurement plan </w:t>
      </w:r>
      <w:r>
        <w:rPr>
          <w:rFonts w:asciiTheme="minorHAnsi" w:hAnsiTheme="minorHAnsi" w:cstheme="minorHAnsi"/>
          <w:noProof/>
          <w:lang w:val="en-US"/>
        </w:rPr>
        <w:t>(</w:t>
      </w:r>
      <w:r w:rsidR="00054932" w:rsidRPr="000618C2">
        <w:rPr>
          <w:rFonts w:asciiTheme="minorHAnsi" w:hAnsiTheme="minorHAnsi" w:cstheme="minorHAnsi"/>
          <w:noProof/>
          <w:lang w:val="en-US"/>
        </w:rPr>
        <w:t xml:space="preserve">if </w:t>
      </w:r>
      <w:r>
        <w:rPr>
          <w:rFonts w:asciiTheme="minorHAnsi" w:hAnsiTheme="minorHAnsi" w:cstheme="minorHAnsi"/>
          <w:noProof/>
          <w:lang w:val="en-US"/>
        </w:rPr>
        <w:t>available);</w:t>
      </w:r>
    </w:p>
    <w:p w14:paraId="4F625CE6" w14:textId="7B11E0CB" w:rsidR="00C66237" w:rsidRPr="00054932" w:rsidRDefault="00C6763A">
      <w:pPr>
        <w:numPr>
          <w:ilvl w:val="0"/>
          <w:numId w:val="27"/>
        </w:numPr>
        <w:jc w:val="both"/>
        <w:rPr>
          <w:rFonts w:asciiTheme="minorHAnsi" w:hAnsiTheme="minorHAnsi" w:cstheme="minorHAnsi"/>
          <w:noProof/>
          <w:lang w:val="en-GB"/>
        </w:rPr>
      </w:pPr>
      <w:r>
        <w:rPr>
          <w:rFonts w:asciiTheme="minorHAnsi" w:hAnsiTheme="minorHAnsi" w:cstheme="minorHAnsi"/>
          <w:noProof/>
          <w:lang w:val="en-US"/>
        </w:rPr>
        <w:t>Project l</w:t>
      </w:r>
      <w:r w:rsidR="000C0792">
        <w:rPr>
          <w:rFonts w:asciiTheme="minorHAnsi" w:hAnsiTheme="minorHAnsi" w:cstheme="minorHAnsi"/>
          <w:noProof/>
          <w:lang w:val="en-US"/>
        </w:rPr>
        <w:t>ocation (</w:t>
      </w:r>
      <w:r>
        <w:rPr>
          <w:rFonts w:asciiTheme="minorHAnsi" w:hAnsiTheme="minorHAnsi" w:cstheme="minorHAnsi"/>
          <w:noProof/>
          <w:lang w:val="en-US"/>
        </w:rPr>
        <w:t xml:space="preserve">with </w:t>
      </w:r>
      <w:r w:rsidR="000C0792">
        <w:rPr>
          <w:rFonts w:asciiTheme="minorHAnsi" w:hAnsiTheme="minorHAnsi" w:cstheme="minorHAnsi"/>
          <w:noProof/>
          <w:lang w:val="en-US"/>
        </w:rPr>
        <w:t>mapping</w:t>
      </w:r>
      <w:r w:rsidR="009D0455">
        <w:rPr>
          <w:rFonts w:asciiTheme="minorHAnsi" w:hAnsiTheme="minorHAnsi" w:cstheme="minorHAnsi"/>
          <w:noProof/>
          <w:lang w:val="en-US"/>
        </w:rPr>
        <w:t>,</w:t>
      </w:r>
      <w:r w:rsidR="000C0792">
        <w:rPr>
          <w:rFonts w:asciiTheme="minorHAnsi" w:hAnsiTheme="minorHAnsi" w:cstheme="minorHAnsi"/>
          <w:noProof/>
          <w:lang w:val="en-US"/>
        </w:rPr>
        <w:t xml:space="preserve"> number and names of </w:t>
      </w:r>
      <w:r w:rsidR="009D0455">
        <w:rPr>
          <w:rFonts w:asciiTheme="minorHAnsi" w:hAnsiTheme="minorHAnsi" w:cstheme="minorHAnsi"/>
          <w:noProof/>
          <w:lang w:val="en-US"/>
        </w:rPr>
        <w:t>p</w:t>
      </w:r>
      <w:r w:rsidR="000C0792">
        <w:rPr>
          <w:rFonts w:asciiTheme="minorHAnsi" w:hAnsiTheme="minorHAnsi" w:cstheme="minorHAnsi"/>
          <w:noProof/>
          <w:lang w:val="en-US"/>
        </w:rPr>
        <w:t>rovinces involved</w:t>
      </w:r>
      <w:r w:rsidR="0035427A">
        <w:rPr>
          <w:rFonts w:asciiTheme="minorHAnsi" w:hAnsiTheme="minorHAnsi" w:cstheme="minorHAnsi"/>
          <w:noProof/>
          <w:lang w:val="en-US"/>
        </w:rPr>
        <w:t xml:space="preserve">, </w:t>
      </w:r>
      <w:r w:rsidR="009D0455">
        <w:rPr>
          <w:rFonts w:asciiTheme="minorHAnsi" w:hAnsiTheme="minorHAnsi" w:cstheme="minorHAnsi"/>
          <w:noProof/>
          <w:lang w:val="en-US"/>
        </w:rPr>
        <w:t>and</w:t>
      </w:r>
      <w:r w:rsidR="00C72002">
        <w:rPr>
          <w:rFonts w:asciiTheme="minorHAnsi" w:hAnsiTheme="minorHAnsi" w:cstheme="minorHAnsi"/>
          <w:noProof/>
          <w:lang w:val="en-US"/>
        </w:rPr>
        <w:t>/or</w:t>
      </w:r>
      <w:r w:rsidR="009D0455">
        <w:rPr>
          <w:rFonts w:asciiTheme="minorHAnsi" w:hAnsiTheme="minorHAnsi" w:cstheme="minorHAnsi"/>
          <w:noProof/>
          <w:lang w:val="en-US"/>
        </w:rPr>
        <w:t xml:space="preserve"> </w:t>
      </w:r>
      <w:r w:rsidR="0035427A">
        <w:rPr>
          <w:rFonts w:asciiTheme="minorHAnsi" w:hAnsiTheme="minorHAnsi" w:cstheme="minorHAnsi"/>
          <w:noProof/>
          <w:lang w:val="en-US"/>
        </w:rPr>
        <w:t>cross</w:t>
      </w:r>
      <w:r w:rsidR="009D0455">
        <w:rPr>
          <w:rFonts w:asciiTheme="minorHAnsi" w:hAnsiTheme="minorHAnsi" w:cstheme="minorHAnsi"/>
          <w:noProof/>
          <w:lang w:val="en-US"/>
        </w:rPr>
        <w:t>-</w:t>
      </w:r>
      <w:r w:rsidR="0035427A">
        <w:rPr>
          <w:rFonts w:asciiTheme="minorHAnsi" w:hAnsiTheme="minorHAnsi" w:cstheme="minorHAnsi"/>
          <w:noProof/>
          <w:lang w:val="en-US"/>
        </w:rPr>
        <w:t>border</w:t>
      </w:r>
      <w:r w:rsidR="009D0455">
        <w:rPr>
          <w:rFonts w:asciiTheme="minorHAnsi" w:hAnsiTheme="minorHAnsi" w:cstheme="minorHAnsi"/>
          <w:noProof/>
          <w:lang w:val="en-US"/>
        </w:rPr>
        <w:t xml:space="preserve"> elements</w:t>
      </w:r>
      <w:r w:rsidR="000C0792">
        <w:rPr>
          <w:rFonts w:asciiTheme="minorHAnsi" w:hAnsiTheme="minorHAnsi" w:cstheme="minorHAnsi"/>
          <w:noProof/>
          <w:lang w:val="en-US"/>
        </w:rPr>
        <w:t>)</w:t>
      </w:r>
    </w:p>
    <w:p w14:paraId="33184964" w14:textId="021A4EAB" w:rsidR="000C0792" w:rsidRPr="006B1CF9" w:rsidRDefault="00C66237" w:rsidP="006B1CF9">
      <w:pPr>
        <w:numPr>
          <w:ilvl w:val="0"/>
          <w:numId w:val="27"/>
        </w:numPr>
        <w:jc w:val="both"/>
        <w:rPr>
          <w:rFonts w:asciiTheme="minorHAnsi" w:hAnsiTheme="minorHAnsi" w:cstheme="minorHAnsi"/>
          <w:noProof/>
          <w:lang w:val="en-GB"/>
        </w:rPr>
      </w:pPr>
      <w:r>
        <w:rPr>
          <w:rFonts w:asciiTheme="minorHAnsi" w:hAnsiTheme="minorHAnsi" w:cstheme="minorHAnsi"/>
          <w:noProof/>
          <w:lang w:val="en-US"/>
        </w:rPr>
        <w:t>PMB in charge of the investment</w:t>
      </w:r>
    </w:p>
    <w:p w14:paraId="45C461C3" w14:textId="08E812FD" w:rsidR="000C0792" w:rsidRPr="00F14F86" w:rsidRDefault="000C0792" w:rsidP="000C0792">
      <w:pPr>
        <w:pStyle w:val="Titre2"/>
        <w:rPr>
          <w:lang w:val="en-GB"/>
        </w:rPr>
      </w:pPr>
      <w:r w:rsidRPr="00F14F86">
        <w:rPr>
          <w:lang w:val="en-GB"/>
        </w:rPr>
        <w:t xml:space="preserve">Task </w:t>
      </w:r>
      <w:r>
        <w:rPr>
          <w:lang w:val="en-GB"/>
        </w:rPr>
        <w:t>2</w:t>
      </w:r>
      <w:r w:rsidRPr="00F14F86">
        <w:rPr>
          <w:lang w:val="en-GB"/>
        </w:rPr>
        <w:t xml:space="preserve">: </w:t>
      </w:r>
      <w:r w:rsidR="00B16173">
        <w:rPr>
          <w:lang w:val="en-GB"/>
        </w:rPr>
        <w:t>screening of subprojects</w:t>
      </w:r>
    </w:p>
    <w:p w14:paraId="74E9D2FF" w14:textId="2A69CDF7" w:rsidR="008C6A5A" w:rsidRPr="009E117B" w:rsidRDefault="008C6A5A" w:rsidP="000C0792">
      <w:pPr>
        <w:pStyle w:val="Paragraphedeliste"/>
        <w:numPr>
          <w:ilvl w:val="0"/>
          <w:numId w:val="29"/>
        </w:numPr>
        <w:jc w:val="both"/>
        <w:rPr>
          <w:rFonts w:asciiTheme="minorHAnsi" w:hAnsiTheme="minorHAnsi" w:cstheme="minorHAnsi"/>
          <w:noProof/>
          <w:lang w:val="en-GB"/>
        </w:rPr>
      </w:pPr>
      <w:r w:rsidRPr="009E117B">
        <w:rPr>
          <w:rFonts w:asciiTheme="minorHAnsi" w:hAnsiTheme="minorHAnsi" w:cstheme="minorHAnsi"/>
          <w:noProof/>
          <w:lang w:val="en-GB"/>
        </w:rPr>
        <w:t>Based on th</w:t>
      </w:r>
      <w:r w:rsidR="00B16173">
        <w:rPr>
          <w:rFonts w:asciiTheme="minorHAnsi" w:hAnsiTheme="minorHAnsi" w:cstheme="minorHAnsi"/>
          <w:noProof/>
          <w:lang w:val="en-GB"/>
        </w:rPr>
        <w:t>e</w:t>
      </w:r>
      <w:r w:rsidRPr="009E117B">
        <w:rPr>
          <w:rFonts w:asciiTheme="minorHAnsi" w:hAnsiTheme="minorHAnsi" w:cstheme="minorHAnsi"/>
          <w:noProof/>
          <w:lang w:val="en-GB"/>
        </w:rPr>
        <w:t xml:space="preserve"> </w:t>
      </w:r>
      <w:r w:rsidR="00C72002">
        <w:rPr>
          <w:rFonts w:asciiTheme="minorHAnsi" w:hAnsiTheme="minorHAnsi" w:cstheme="minorHAnsi"/>
          <w:noProof/>
          <w:lang w:val="en-GB"/>
        </w:rPr>
        <w:t>data collected from</w:t>
      </w:r>
      <w:r w:rsidR="00B16173">
        <w:rPr>
          <w:rFonts w:asciiTheme="minorHAnsi" w:hAnsiTheme="minorHAnsi" w:cstheme="minorHAnsi"/>
          <w:noProof/>
          <w:lang w:val="en-GB"/>
        </w:rPr>
        <w:t xml:space="preserve"> </w:t>
      </w:r>
      <w:r w:rsidR="00C72002">
        <w:rPr>
          <w:rFonts w:asciiTheme="minorHAnsi" w:hAnsiTheme="minorHAnsi" w:cstheme="minorHAnsi"/>
          <w:noProof/>
          <w:lang w:val="en-GB"/>
        </w:rPr>
        <w:t>T</w:t>
      </w:r>
      <w:r w:rsidR="00B16173">
        <w:rPr>
          <w:rFonts w:asciiTheme="minorHAnsi" w:hAnsiTheme="minorHAnsi" w:cstheme="minorHAnsi"/>
          <w:noProof/>
          <w:lang w:val="en-GB"/>
        </w:rPr>
        <w:t>ask1</w:t>
      </w:r>
      <w:r w:rsidRPr="009E117B">
        <w:rPr>
          <w:rFonts w:asciiTheme="minorHAnsi" w:hAnsiTheme="minorHAnsi" w:cstheme="minorHAnsi"/>
          <w:noProof/>
          <w:lang w:val="en-GB"/>
        </w:rPr>
        <w:t xml:space="preserve">, existing documentation and discussion with stakeholders, </w:t>
      </w:r>
      <w:r w:rsidR="00B16173">
        <w:rPr>
          <w:rFonts w:asciiTheme="minorHAnsi" w:hAnsiTheme="minorHAnsi" w:cstheme="minorHAnsi"/>
          <w:noProof/>
          <w:lang w:val="en-GB"/>
        </w:rPr>
        <w:t xml:space="preserve">the Consultant will </w:t>
      </w:r>
      <w:r w:rsidRPr="009E117B">
        <w:rPr>
          <w:rFonts w:asciiTheme="minorHAnsi" w:hAnsiTheme="minorHAnsi" w:cstheme="minorHAnsi"/>
          <w:noProof/>
          <w:lang w:val="en-GB"/>
        </w:rPr>
        <w:t xml:space="preserve">propose a list of potential projects </w:t>
      </w:r>
      <w:r w:rsidR="0055626F">
        <w:rPr>
          <w:rFonts w:asciiTheme="minorHAnsi" w:hAnsiTheme="minorHAnsi" w:cstheme="minorHAnsi"/>
          <w:noProof/>
          <w:lang w:val="en-GB"/>
        </w:rPr>
        <w:t xml:space="preserve">(including associated </w:t>
      </w:r>
      <w:r w:rsidR="0055626F">
        <w:rPr>
          <w:rFonts w:asciiTheme="minorHAnsi" w:hAnsiTheme="minorHAnsi" w:cstheme="minorHAnsi"/>
          <w:noProof/>
          <w:lang w:val="en-GB"/>
        </w:rPr>
        <w:lastRenderedPageBreak/>
        <w:t xml:space="preserve">infrastructure, if required) </w:t>
      </w:r>
      <w:r w:rsidRPr="009E117B">
        <w:rPr>
          <w:rFonts w:asciiTheme="minorHAnsi" w:hAnsiTheme="minorHAnsi" w:cstheme="minorHAnsi"/>
          <w:noProof/>
          <w:lang w:val="en-GB"/>
        </w:rPr>
        <w:t xml:space="preserve">based on specific criteria (to be defined with stakeholders), mainly: </w:t>
      </w:r>
    </w:p>
    <w:p w14:paraId="66098C3E" w14:textId="0E802F00" w:rsidR="0049574F" w:rsidRPr="008C6A5A" w:rsidRDefault="00B16173" w:rsidP="0049574F">
      <w:pPr>
        <w:pStyle w:val="Paragraphedeliste"/>
        <w:numPr>
          <w:ilvl w:val="0"/>
          <w:numId w:val="28"/>
        </w:numPr>
        <w:jc w:val="both"/>
        <w:rPr>
          <w:rFonts w:asciiTheme="minorHAnsi" w:hAnsiTheme="minorHAnsi" w:cstheme="minorHAnsi"/>
          <w:noProof/>
          <w:lang w:val="en-GB"/>
        </w:rPr>
      </w:pPr>
      <w:r>
        <w:rPr>
          <w:rFonts w:asciiTheme="minorHAnsi" w:hAnsiTheme="minorHAnsi" w:cstheme="minorHAnsi"/>
          <w:noProof/>
          <w:lang w:val="en-GB"/>
        </w:rPr>
        <w:t xml:space="preserve">Foreseen </w:t>
      </w:r>
      <w:r w:rsidR="0049574F" w:rsidRPr="008C6A5A">
        <w:rPr>
          <w:rFonts w:asciiTheme="minorHAnsi" w:hAnsiTheme="minorHAnsi" w:cstheme="minorHAnsi"/>
          <w:noProof/>
          <w:lang w:val="en-GB"/>
        </w:rPr>
        <w:t>E&amp;S</w:t>
      </w:r>
      <w:r>
        <w:rPr>
          <w:rFonts w:asciiTheme="minorHAnsi" w:hAnsiTheme="minorHAnsi" w:cstheme="minorHAnsi"/>
          <w:noProof/>
          <w:lang w:val="en-GB"/>
        </w:rPr>
        <w:t xml:space="preserve"> impacts </w:t>
      </w:r>
      <w:r w:rsidR="0049574F" w:rsidRPr="008C6A5A">
        <w:rPr>
          <w:rFonts w:asciiTheme="minorHAnsi" w:hAnsiTheme="minorHAnsi" w:cstheme="minorHAnsi"/>
          <w:noProof/>
          <w:lang w:val="en-GB"/>
        </w:rPr>
        <w:t>: impact on biodiversity, impacts on local communities (resettleme</w:t>
      </w:r>
      <w:r w:rsidR="0035427A">
        <w:rPr>
          <w:rFonts w:asciiTheme="minorHAnsi" w:hAnsiTheme="minorHAnsi" w:cstheme="minorHAnsi"/>
          <w:noProof/>
          <w:lang w:val="en-GB"/>
        </w:rPr>
        <w:t>nt, minorities,…</w:t>
      </w:r>
      <w:r w:rsidR="0049574F" w:rsidRPr="008C6A5A">
        <w:rPr>
          <w:rFonts w:asciiTheme="minorHAnsi" w:hAnsiTheme="minorHAnsi" w:cstheme="minorHAnsi"/>
          <w:noProof/>
          <w:lang w:val="en-GB"/>
        </w:rPr>
        <w:t>)</w:t>
      </w:r>
      <w:r w:rsidR="0035427A">
        <w:rPr>
          <w:rFonts w:asciiTheme="minorHAnsi" w:hAnsiTheme="minorHAnsi" w:cstheme="minorHAnsi"/>
          <w:noProof/>
          <w:lang w:val="en-GB"/>
        </w:rPr>
        <w:t>, land acquisition, protected area</w:t>
      </w:r>
      <w:r w:rsidR="0055626F">
        <w:rPr>
          <w:rFonts w:asciiTheme="minorHAnsi" w:hAnsiTheme="minorHAnsi" w:cstheme="minorHAnsi"/>
          <w:noProof/>
          <w:lang w:val="en-GB"/>
        </w:rPr>
        <w:t>;</w:t>
      </w:r>
    </w:p>
    <w:p w14:paraId="49507706" w14:textId="6697C20E" w:rsidR="008C6A5A" w:rsidRDefault="008C6A5A" w:rsidP="008C6A5A">
      <w:pPr>
        <w:pStyle w:val="Paragraphedeliste"/>
        <w:numPr>
          <w:ilvl w:val="0"/>
          <w:numId w:val="28"/>
        </w:numPr>
        <w:jc w:val="both"/>
        <w:rPr>
          <w:rFonts w:asciiTheme="minorHAnsi" w:hAnsiTheme="minorHAnsi" w:cstheme="minorHAnsi"/>
          <w:noProof/>
          <w:lang w:val="en-GB"/>
        </w:rPr>
      </w:pPr>
      <w:r w:rsidRPr="008C6A5A">
        <w:rPr>
          <w:rFonts w:asciiTheme="minorHAnsi" w:hAnsiTheme="minorHAnsi" w:cstheme="minorHAnsi"/>
          <w:noProof/>
          <w:lang w:val="en-GB"/>
        </w:rPr>
        <w:t>Technical: transmission capacity, network synchronization, maximization of renewable integration, energy losses reduction, reinforcement of security, innovative criteria</w:t>
      </w:r>
      <w:r w:rsidR="0055626F">
        <w:rPr>
          <w:rFonts w:asciiTheme="minorHAnsi" w:hAnsiTheme="minorHAnsi" w:cstheme="minorHAnsi"/>
          <w:noProof/>
          <w:lang w:val="en-GB"/>
        </w:rPr>
        <w:t>;</w:t>
      </w:r>
    </w:p>
    <w:p w14:paraId="01D1F190" w14:textId="6DE27712" w:rsidR="00D61CF6" w:rsidRPr="008C6A5A" w:rsidRDefault="00D61CF6" w:rsidP="008C6A5A">
      <w:pPr>
        <w:pStyle w:val="Paragraphedeliste"/>
        <w:numPr>
          <w:ilvl w:val="0"/>
          <w:numId w:val="28"/>
        </w:numPr>
        <w:jc w:val="both"/>
        <w:rPr>
          <w:rFonts w:asciiTheme="minorHAnsi" w:hAnsiTheme="minorHAnsi" w:cstheme="minorHAnsi"/>
          <w:noProof/>
          <w:lang w:val="en-GB"/>
        </w:rPr>
      </w:pPr>
      <w:r>
        <w:rPr>
          <w:rFonts w:asciiTheme="minorHAnsi" w:hAnsiTheme="minorHAnsi" w:cstheme="minorHAnsi"/>
          <w:noProof/>
          <w:lang w:val="en-GB"/>
        </w:rPr>
        <w:t>Climate co-benefits (excluding direct connection to fossil fuel-fired plans and promoting renewable energy</w:t>
      </w:r>
      <w:r w:rsidR="0035427A">
        <w:rPr>
          <w:rFonts w:asciiTheme="minorHAnsi" w:hAnsiTheme="minorHAnsi" w:cstheme="minorHAnsi"/>
          <w:noProof/>
          <w:lang w:val="en-GB"/>
        </w:rPr>
        <w:t xml:space="preserve">, </w:t>
      </w:r>
      <w:r w:rsidR="00C66237">
        <w:rPr>
          <w:rFonts w:asciiTheme="minorHAnsi" w:hAnsiTheme="minorHAnsi" w:cstheme="minorHAnsi"/>
          <w:noProof/>
          <w:lang w:val="en-GB"/>
        </w:rPr>
        <w:t xml:space="preserve">energy saving, </w:t>
      </w:r>
      <w:r w:rsidR="0035427A">
        <w:rPr>
          <w:rFonts w:asciiTheme="minorHAnsi" w:hAnsiTheme="minorHAnsi" w:cstheme="minorHAnsi"/>
          <w:noProof/>
          <w:lang w:val="en-GB"/>
        </w:rPr>
        <w:t>involvment of SF6 GIS</w:t>
      </w:r>
      <w:r>
        <w:rPr>
          <w:rFonts w:asciiTheme="minorHAnsi" w:hAnsiTheme="minorHAnsi" w:cstheme="minorHAnsi"/>
          <w:noProof/>
          <w:lang w:val="en-GB"/>
        </w:rPr>
        <w:t>)</w:t>
      </w:r>
      <w:r w:rsidR="0035427A">
        <w:rPr>
          <w:rFonts w:asciiTheme="minorHAnsi" w:hAnsiTheme="minorHAnsi" w:cstheme="minorHAnsi"/>
          <w:noProof/>
          <w:lang w:val="en-GB"/>
        </w:rPr>
        <w:t>;</w:t>
      </w:r>
    </w:p>
    <w:p w14:paraId="3A894102" w14:textId="66FC6F9F" w:rsidR="008C6A5A" w:rsidRDefault="00D61CF6" w:rsidP="008C6A5A">
      <w:pPr>
        <w:pStyle w:val="Paragraphedeliste"/>
        <w:numPr>
          <w:ilvl w:val="0"/>
          <w:numId w:val="28"/>
        </w:numPr>
        <w:jc w:val="both"/>
        <w:rPr>
          <w:rFonts w:asciiTheme="minorHAnsi" w:hAnsiTheme="minorHAnsi" w:cstheme="minorHAnsi"/>
          <w:noProof/>
          <w:lang w:val="en-GB"/>
        </w:rPr>
      </w:pPr>
      <w:r>
        <w:rPr>
          <w:rFonts w:asciiTheme="minorHAnsi" w:hAnsiTheme="minorHAnsi" w:cstheme="minorHAnsi"/>
          <w:noProof/>
          <w:lang w:val="en-GB"/>
        </w:rPr>
        <w:t>Financial and e</w:t>
      </w:r>
      <w:r w:rsidR="008C6A5A" w:rsidRPr="008C6A5A">
        <w:rPr>
          <w:rFonts w:asciiTheme="minorHAnsi" w:hAnsiTheme="minorHAnsi" w:cstheme="minorHAnsi"/>
          <w:noProof/>
          <w:lang w:val="en-GB"/>
        </w:rPr>
        <w:t>conomic: Project cost, co-financing potential, project efficiency</w:t>
      </w:r>
      <w:r w:rsidR="0055626F">
        <w:rPr>
          <w:rFonts w:asciiTheme="minorHAnsi" w:hAnsiTheme="minorHAnsi" w:cstheme="minorHAnsi"/>
          <w:noProof/>
          <w:lang w:val="en-GB"/>
        </w:rPr>
        <w:t>;</w:t>
      </w:r>
    </w:p>
    <w:p w14:paraId="1598B56A" w14:textId="758E3389" w:rsidR="0055626F" w:rsidRDefault="0055626F" w:rsidP="008C6A5A">
      <w:pPr>
        <w:pStyle w:val="Paragraphedeliste"/>
        <w:numPr>
          <w:ilvl w:val="0"/>
          <w:numId w:val="28"/>
        </w:numPr>
        <w:jc w:val="both"/>
        <w:rPr>
          <w:rFonts w:asciiTheme="minorHAnsi" w:hAnsiTheme="minorHAnsi" w:cstheme="minorHAnsi"/>
          <w:noProof/>
          <w:lang w:val="en-GB"/>
        </w:rPr>
      </w:pPr>
      <w:r>
        <w:rPr>
          <w:rFonts w:asciiTheme="minorHAnsi" w:hAnsiTheme="minorHAnsi" w:cstheme="minorHAnsi"/>
          <w:noProof/>
          <w:lang w:val="en-GB"/>
        </w:rPr>
        <w:t>Project maturity and readiness for implementation (availability of FS,</w:t>
      </w:r>
      <w:r w:rsidR="008A5B17">
        <w:rPr>
          <w:rFonts w:asciiTheme="minorHAnsi" w:hAnsiTheme="minorHAnsi" w:cstheme="minorHAnsi"/>
          <w:noProof/>
          <w:lang w:val="en-GB"/>
        </w:rPr>
        <w:t xml:space="preserve"> existing E&amp;S studies,</w:t>
      </w:r>
      <w:r>
        <w:rPr>
          <w:rFonts w:asciiTheme="minorHAnsi" w:hAnsiTheme="minorHAnsi" w:cstheme="minorHAnsi"/>
          <w:noProof/>
          <w:lang w:val="en-GB"/>
        </w:rPr>
        <w:t xml:space="preserve"> technical design, funding arrangement …, necessity for additional technical assistance);</w:t>
      </w:r>
    </w:p>
    <w:p w14:paraId="238139AB" w14:textId="290DA7A2" w:rsidR="0016538D" w:rsidRDefault="0016538D" w:rsidP="008C6A5A">
      <w:pPr>
        <w:pStyle w:val="Paragraphedeliste"/>
        <w:numPr>
          <w:ilvl w:val="0"/>
          <w:numId w:val="28"/>
        </w:numPr>
        <w:jc w:val="both"/>
        <w:rPr>
          <w:rFonts w:asciiTheme="minorHAnsi" w:hAnsiTheme="minorHAnsi" w:cstheme="minorHAnsi"/>
          <w:noProof/>
          <w:lang w:val="en-GB"/>
        </w:rPr>
      </w:pPr>
      <w:r>
        <w:rPr>
          <w:rFonts w:asciiTheme="minorHAnsi" w:hAnsiTheme="minorHAnsi" w:cstheme="minorHAnsi"/>
          <w:noProof/>
          <w:lang w:val="en-GB"/>
        </w:rPr>
        <w:t>Grouping projects with similar timelines and project management units to maximize loan efficiency; and</w:t>
      </w:r>
    </w:p>
    <w:p w14:paraId="598DAE4B" w14:textId="5D186183" w:rsidR="0016538D" w:rsidRPr="008C6A5A" w:rsidRDefault="0016538D" w:rsidP="008C6A5A">
      <w:pPr>
        <w:pStyle w:val="Paragraphedeliste"/>
        <w:numPr>
          <w:ilvl w:val="0"/>
          <w:numId w:val="28"/>
        </w:numPr>
        <w:jc w:val="both"/>
        <w:rPr>
          <w:rFonts w:asciiTheme="minorHAnsi" w:hAnsiTheme="minorHAnsi" w:cstheme="minorHAnsi"/>
          <w:noProof/>
          <w:lang w:val="en-GB"/>
        </w:rPr>
      </w:pPr>
      <w:r>
        <w:rPr>
          <w:rFonts w:asciiTheme="minorHAnsi" w:hAnsiTheme="minorHAnsi" w:cstheme="minorHAnsi"/>
          <w:noProof/>
          <w:lang w:val="en-GB"/>
        </w:rPr>
        <w:t>Digital transformation capabilities should also be included as part of selection criteria to encourage the adoption of new technologies;</w:t>
      </w:r>
    </w:p>
    <w:p w14:paraId="18F2C37D" w14:textId="2F676E8C" w:rsidR="00B16173" w:rsidRPr="006B1CF9" w:rsidRDefault="00B16173" w:rsidP="006B1CF9">
      <w:pPr>
        <w:ind w:left="360"/>
        <w:jc w:val="both"/>
        <w:rPr>
          <w:rFonts w:asciiTheme="minorHAnsi" w:hAnsiTheme="minorHAnsi" w:cstheme="minorHAnsi"/>
          <w:noProof/>
          <w:lang w:val="en-GB"/>
        </w:rPr>
      </w:pPr>
      <w:r w:rsidRPr="006B1CF9">
        <w:rPr>
          <w:rFonts w:asciiTheme="minorHAnsi" w:hAnsiTheme="minorHAnsi" w:cstheme="minorHAnsi"/>
          <w:noProof/>
          <w:lang w:val="en-GB"/>
        </w:rPr>
        <w:t>It is not part of the short term expertise t</w:t>
      </w:r>
      <w:r w:rsidR="00D61CF6" w:rsidRPr="006B1CF9">
        <w:rPr>
          <w:rFonts w:asciiTheme="minorHAnsi" w:hAnsiTheme="minorHAnsi" w:cstheme="minorHAnsi"/>
          <w:noProof/>
          <w:lang w:val="en-GB"/>
        </w:rPr>
        <w:t>o complete studies (E</w:t>
      </w:r>
      <w:r w:rsidR="00C436D1">
        <w:rPr>
          <w:rFonts w:asciiTheme="minorHAnsi" w:hAnsiTheme="minorHAnsi" w:cstheme="minorHAnsi"/>
          <w:noProof/>
          <w:lang w:val="en-GB"/>
        </w:rPr>
        <w:t>nvironmental and social impacts assessment (E</w:t>
      </w:r>
      <w:r w:rsidR="00D61CF6" w:rsidRPr="006B1CF9">
        <w:rPr>
          <w:rFonts w:asciiTheme="minorHAnsi" w:hAnsiTheme="minorHAnsi" w:cstheme="minorHAnsi"/>
          <w:noProof/>
          <w:lang w:val="en-GB"/>
        </w:rPr>
        <w:t>SIA</w:t>
      </w:r>
      <w:r w:rsidR="00C436D1">
        <w:rPr>
          <w:rFonts w:asciiTheme="minorHAnsi" w:hAnsiTheme="minorHAnsi" w:cstheme="minorHAnsi"/>
          <w:noProof/>
          <w:lang w:val="en-GB"/>
        </w:rPr>
        <w:t>)</w:t>
      </w:r>
      <w:r w:rsidR="00D61CF6" w:rsidRPr="006B1CF9">
        <w:rPr>
          <w:rFonts w:asciiTheme="minorHAnsi" w:hAnsiTheme="minorHAnsi" w:cstheme="minorHAnsi"/>
          <w:noProof/>
          <w:lang w:val="en-GB"/>
        </w:rPr>
        <w:t>, carbon footprint,..) on these criteria.</w:t>
      </w:r>
    </w:p>
    <w:p w14:paraId="66E6C22D" w14:textId="167D58A0" w:rsidR="00655DF6" w:rsidRPr="00655DF6" w:rsidRDefault="008C6A5A" w:rsidP="006B1CF9">
      <w:pPr>
        <w:pStyle w:val="Paragraphedeliste"/>
        <w:numPr>
          <w:ilvl w:val="0"/>
          <w:numId w:val="35"/>
        </w:numPr>
        <w:jc w:val="both"/>
        <w:rPr>
          <w:noProof/>
          <w:lang w:val="en-GB"/>
        </w:rPr>
      </w:pPr>
      <w:r w:rsidRPr="00655DF6">
        <w:rPr>
          <w:rFonts w:asciiTheme="minorHAnsi" w:hAnsiTheme="minorHAnsi" w:cstheme="minorHAnsi"/>
          <w:noProof/>
          <w:lang w:val="en-GB"/>
        </w:rPr>
        <w:t xml:space="preserve">Establish a first </w:t>
      </w:r>
      <w:r w:rsidR="00655DF6">
        <w:rPr>
          <w:rFonts w:asciiTheme="minorHAnsi" w:hAnsiTheme="minorHAnsi" w:cstheme="minorHAnsi"/>
          <w:noProof/>
          <w:lang w:val="en-GB"/>
        </w:rPr>
        <w:t>financing batch</w:t>
      </w:r>
      <w:r w:rsidRPr="00655DF6">
        <w:rPr>
          <w:rFonts w:asciiTheme="minorHAnsi" w:hAnsiTheme="minorHAnsi" w:cstheme="minorHAnsi"/>
          <w:noProof/>
          <w:lang w:val="en-GB"/>
        </w:rPr>
        <w:t xml:space="preserve"> to cover </w:t>
      </w:r>
      <w:r w:rsidR="00655DF6">
        <w:rPr>
          <w:rFonts w:asciiTheme="minorHAnsi" w:hAnsiTheme="minorHAnsi" w:cstheme="minorHAnsi"/>
          <w:noProof/>
          <w:lang w:val="en-GB"/>
        </w:rPr>
        <w:t xml:space="preserve">approx. </w:t>
      </w:r>
      <w:r w:rsidR="00ED3F8E">
        <w:rPr>
          <w:rFonts w:asciiTheme="minorHAnsi" w:hAnsiTheme="minorHAnsi" w:cstheme="minorHAnsi"/>
          <w:noProof/>
          <w:lang w:val="en-GB"/>
        </w:rPr>
        <w:t>8</w:t>
      </w:r>
      <w:r w:rsidR="00655DF6">
        <w:rPr>
          <w:rFonts w:asciiTheme="minorHAnsi" w:hAnsiTheme="minorHAnsi" w:cstheme="minorHAnsi"/>
          <w:noProof/>
          <w:lang w:val="en-GB"/>
        </w:rPr>
        <w:t>00</w:t>
      </w:r>
      <w:r w:rsidR="00C436D1">
        <w:rPr>
          <w:rFonts w:asciiTheme="minorHAnsi" w:hAnsiTheme="minorHAnsi" w:cstheme="minorHAnsi"/>
          <w:noProof/>
          <w:lang w:val="en-GB"/>
        </w:rPr>
        <w:t xml:space="preserve"> m</w:t>
      </w:r>
      <w:r w:rsidR="00655DF6">
        <w:rPr>
          <w:rFonts w:asciiTheme="minorHAnsi" w:hAnsiTheme="minorHAnsi" w:cstheme="minorHAnsi"/>
          <w:noProof/>
          <w:lang w:val="en-GB"/>
        </w:rPr>
        <w:t xml:space="preserve">illion EUR </w:t>
      </w:r>
      <w:r w:rsidRPr="00655DF6">
        <w:rPr>
          <w:rFonts w:asciiTheme="minorHAnsi" w:hAnsiTheme="minorHAnsi" w:cstheme="minorHAnsi"/>
          <w:noProof/>
          <w:lang w:val="en-GB"/>
        </w:rPr>
        <w:t xml:space="preserve">investment and </w:t>
      </w:r>
      <w:r w:rsidR="00ED3F8E">
        <w:rPr>
          <w:rFonts w:asciiTheme="minorHAnsi" w:hAnsiTheme="minorHAnsi" w:cstheme="minorHAnsi"/>
          <w:noProof/>
          <w:lang w:val="en-GB"/>
        </w:rPr>
        <w:t xml:space="preserve">a first </w:t>
      </w:r>
      <w:r w:rsidRPr="00655DF6">
        <w:rPr>
          <w:rFonts w:asciiTheme="minorHAnsi" w:hAnsiTheme="minorHAnsi" w:cstheme="minorHAnsi"/>
          <w:noProof/>
          <w:lang w:val="en-GB"/>
        </w:rPr>
        <w:t>schedule of program delivery</w:t>
      </w:r>
      <w:r w:rsidR="00655DF6">
        <w:rPr>
          <w:rFonts w:asciiTheme="minorHAnsi" w:hAnsiTheme="minorHAnsi" w:cstheme="minorHAnsi"/>
          <w:noProof/>
          <w:lang w:val="en-GB"/>
        </w:rPr>
        <w:t>.</w:t>
      </w:r>
    </w:p>
    <w:p w14:paraId="1E42DC30" w14:textId="0B860F29" w:rsidR="009E117B" w:rsidRDefault="0055626F" w:rsidP="0055626F">
      <w:pPr>
        <w:pStyle w:val="Titre1"/>
      </w:pPr>
      <w:r>
        <w:t>Expected Methodology and Process</w:t>
      </w:r>
    </w:p>
    <w:p w14:paraId="31005E8E" w14:textId="0A275AB4" w:rsidR="0055626F" w:rsidRDefault="00843096" w:rsidP="00843096">
      <w:pPr>
        <w:pStyle w:val="Titre2"/>
      </w:pPr>
      <w:r>
        <w:t>Methodology</w:t>
      </w:r>
    </w:p>
    <w:p w14:paraId="22CF5D38" w14:textId="0744E1A6" w:rsidR="00843096" w:rsidRDefault="00843096" w:rsidP="00286AF1">
      <w:pPr>
        <w:pStyle w:val="Corpsdetexte"/>
        <w:numPr>
          <w:ilvl w:val="0"/>
          <w:numId w:val="34"/>
        </w:numPr>
      </w:pPr>
      <w:r>
        <w:t>Desk study: this is the major method to review all relevant documents.</w:t>
      </w:r>
    </w:p>
    <w:p w14:paraId="78915952" w14:textId="61BDA7EC" w:rsidR="00843096" w:rsidRDefault="00843096" w:rsidP="00286AF1">
      <w:pPr>
        <w:pStyle w:val="Corpsdetexte"/>
        <w:numPr>
          <w:ilvl w:val="0"/>
          <w:numId w:val="34"/>
        </w:numPr>
      </w:pPr>
      <w:r>
        <w:t xml:space="preserve">Meeting with relevant authorities and EVNNPT: the purpose is to confirm the </w:t>
      </w:r>
      <w:r w:rsidR="00C27CA1">
        <w:t>needs</w:t>
      </w:r>
      <w:r>
        <w:t xml:space="preserve"> and concrete plan of selected pipeline projects.</w:t>
      </w:r>
    </w:p>
    <w:p w14:paraId="439CD3F0" w14:textId="7D077249" w:rsidR="00843096" w:rsidRDefault="00843096" w:rsidP="00286AF1">
      <w:pPr>
        <w:pStyle w:val="Corpsdetexte"/>
        <w:numPr>
          <w:ilvl w:val="0"/>
          <w:numId w:val="34"/>
        </w:numPr>
      </w:pPr>
      <w:r>
        <w:t>Site visit</w:t>
      </w:r>
      <w:r w:rsidR="00C27CA1">
        <w:t xml:space="preserve"> (optional)</w:t>
      </w:r>
      <w:r>
        <w:t>: the consultant may be requested to visit the site of selective projects for verification of information and maturity of the projects.</w:t>
      </w:r>
    </w:p>
    <w:p w14:paraId="10570164" w14:textId="05E2AA21" w:rsidR="00843096" w:rsidRDefault="00843096" w:rsidP="00843096">
      <w:pPr>
        <w:pStyle w:val="Titre2"/>
      </w:pPr>
      <w:r>
        <w:t>Process</w:t>
      </w:r>
    </w:p>
    <w:p w14:paraId="63A573E6" w14:textId="016B1767" w:rsidR="00843096" w:rsidRDefault="00843096" w:rsidP="00286AF1">
      <w:pPr>
        <w:pStyle w:val="Corpsdetexte"/>
        <w:numPr>
          <w:ilvl w:val="0"/>
          <w:numId w:val="33"/>
        </w:numPr>
      </w:pPr>
      <w:r>
        <w:t xml:space="preserve">Collect </w:t>
      </w:r>
      <w:r w:rsidR="00286AF1">
        <w:t xml:space="preserve">all relevant documents and prepare </w:t>
      </w:r>
      <w:r w:rsidR="00286AF1" w:rsidRPr="000E7469">
        <w:rPr>
          <w:b/>
        </w:rPr>
        <w:t>inception repor</w:t>
      </w:r>
      <w:r w:rsidR="00C27CA1">
        <w:rPr>
          <w:b/>
        </w:rPr>
        <w:t xml:space="preserve">t, including excel file </w:t>
      </w:r>
      <w:r w:rsidR="00AD2450">
        <w:rPr>
          <w:b/>
        </w:rPr>
        <w:t xml:space="preserve">with all relevant projects as output of </w:t>
      </w:r>
      <w:r w:rsidR="008A5B17">
        <w:rPr>
          <w:b/>
        </w:rPr>
        <w:t>T</w:t>
      </w:r>
      <w:r w:rsidR="00AD2450">
        <w:rPr>
          <w:b/>
        </w:rPr>
        <w:t>ask1</w:t>
      </w:r>
      <w:r w:rsidR="00286AF1">
        <w:t>;</w:t>
      </w:r>
    </w:p>
    <w:p w14:paraId="1B6B5D3C" w14:textId="77838BDD" w:rsidR="00286AF1" w:rsidRDefault="00286AF1" w:rsidP="00286AF1">
      <w:pPr>
        <w:pStyle w:val="Corpsdetexte"/>
        <w:numPr>
          <w:ilvl w:val="0"/>
          <w:numId w:val="33"/>
        </w:numPr>
      </w:pPr>
      <w:r>
        <w:t xml:space="preserve">Set up screening criteria with </w:t>
      </w:r>
      <w:r w:rsidR="00C27CA1">
        <w:t>stakeholders</w:t>
      </w:r>
      <w:r>
        <w:t>;</w:t>
      </w:r>
    </w:p>
    <w:p w14:paraId="25B7A5B0" w14:textId="0B74F8A8" w:rsidR="00286AF1" w:rsidRDefault="00253497" w:rsidP="00286AF1">
      <w:pPr>
        <w:pStyle w:val="Corpsdetexte"/>
        <w:numPr>
          <w:ilvl w:val="0"/>
          <w:numId w:val="33"/>
        </w:numPr>
      </w:pPr>
      <w:r>
        <w:t xml:space="preserve">Conduct preliminary </w:t>
      </w:r>
      <w:r w:rsidR="00286AF1">
        <w:t>selection based on screening criteria</w:t>
      </w:r>
      <w:r w:rsidR="00AD2450">
        <w:t xml:space="preserve">, </w:t>
      </w:r>
      <w:r w:rsidR="005052DD">
        <w:t xml:space="preserve">present </w:t>
      </w:r>
      <w:r>
        <w:t xml:space="preserve">the results of </w:t>
      </w:r>
      <w:r w:rsidR="008A5B17">
        <w:t>T</w:t>
      </w:r>
      <w:r w:rsidR="005052DD">
        <w:t>ask</w:t>
      </w:r>
      <w:r w:rsidR="008A5B17">
        <w:t xml:space="preserve"> </w:t>
      </w:r>
      <w:r w:rsidR="005052DD">
        <w:t>2 to stakeholders</w:t>
      </w:r>
      <w:r w:rsidR="00286AF1">
        <w:t xml:space="preserve"> and prepare </w:t>
      </w:r>
      <w:r>
        <w:rPr>
          <w:b/>
        </w:rPr>
        <w:t xml:space="preserve">intermediary report </w:t>
      </w:r>
      <w:r>
        <w:t>that include an indicative list of relevant projects grouped into coherent clusters (for instance, TLs associated with specific substations)</w:t>
      </w:r>
      <w:r w:rsidR="00286AF1">
        <w:t>;</w:t>
      </w:r>
    </w:p>
    <w:p w14:paraId="4F6C882D" w14:textId="6E173784" w:rsidR="00286AF1" w:rsidRDefault="00286AF1" w:rsidP="00286AF1">
      <w:pPr>
        <w:pStyle w:val="Corpsdetexte"/>
        <w:numPr>
          <w:ilvl w:val="0"/>
          <w:numId w:val="33"/>
        </w:numPr>
      </w:pPr>
      <w:r w:rsidRPr="00286AF1">
        <w:t>Assess maturity of each project and identify potential needs for further preliminary evaluations or T</w:t>
      </w:r>
      <w:r w:rsidR="00C436D1">
        <w:t>echnical Assistance (T</w:t>
      </w:r>
      <w:r w:rsidRPr="00286AF1">
        <w:t>A</w:t>
      </w:r>
      <w:r w:rsidR="00C436D1">
        <w:t>)</w:t>
      </w:r>
      <w:r w:rsidRPr="00286AF1">
        <w:t xml:space="preserve"> of projects</w:t>
      </w:r>
      <w:r w:rsidR="009E1439">
        <w:t>;</w:t>
      </w:r>
    </w:p>
    <w:p w14:paraId="287C2645" w14:textId="594BBB1C" w:rsidR="00B20F0D" w:rsidRPr="000E7469" w:rsidRDefault="00715BB0" w:rsidP="000E7469">
      <w:pPr>
        <w:pStyle w:val="Corpsdetexte"/>
        <w:numPr>
          <w:ilvl w:val="0"/>
          <w:numId w:val="33"/>
        </w:numPr>
      </w:pPr>
      <w:r w:rsidRPr="000E7469">
        <w:rPr>
          <w:lang w:val="en-US"/>
        </w:rPr>
        <w:lastRenderedPageBreak/>
        <w:t xml:space="preserve">Establish </w:t>
      </w:r>
      <w:r w:rsidR="000E7469">
        <w:rPr>
          <w:lang w:val="en-US"/>
        </w:rPr>
        <w:t>financing</w:t>
      </w:r>
      <w:r w:rsidRPr="000E7469">
        <w:rPr>
          <w:lang w:val="en-US"/>
        </w:rPr>
        <w:t xml:space="preserve"> </w:t>
      </w:r>
      <w:r w:rsidR="000E7469">
        <w:rPr>
          <w:lang w:val="en-US"/>
        </w:rPr>
        <w:t>batches</w:t>
      </w:r>
      <w:r w:rsidRPr="000E7469">
        <w:rPr>
          <w:lang w:val="en-US"/>
        </w:rPr>
        <w:t xml:space="preserve"> to cover investment a</w:t>
      </w:r>
      <w:r w:rsidR="000E7469">
        <w:rPr>
          <w:lang w:val="en-US"/>
        </w:rPr>
        <w:t>nd schedule of program delivery</w:t>
      </w:r>
      <w:r w:rsidR="000E7469" w:rsidRPr="000E7469">
        <w:t xml:space="preserve"> </w:t>
      </w:r>
      <w:r w:rsidR="000E7469">
        <w:t xml:space="preserve">and prepare </w:t>
      </w:r>
      <w:r w:rsidR="000E7469" w:rsidRPr="000E7469">
        <w:rPr>
          <w:b/>
        </w:rPr>
        <w:t>final report</w:t>
      </w:r>
      <w:r w:rsidR="000E7469" w:rsidRPr="000E7469">
        <w:rPr>
          <w:b/>
          <w:lang w:val="en-US"/>
        </w:rPr>
        <w:t>.</w:t>
      </w:r>
    </w:p>
    <w:p w14:paraId="4B82064F" w14:textId="022AF4F4" w:rsidR="00685C0F" w:rsidRPr="00F14F86" w:rsidRDefault="008817EA" w:rsidP="00685C0F">
      <w:pPr>
        <w:pStyle w:val="Titre1"/>
        <w:rPr>
          <w:lang w:val="en-GB"/>
        </w:rPr>
      </w:pPr>
      <w:r w:rsidRPr="00F14F86">
        <w:rPr>
          <w:lang w:val="en-GB"/>
        </w:rPr>
        <w:t xml:space="preserve">Tentative mobilization </w:t>
      </w:r>
      <w:r w:rsidR="00837F36" w:rsidRPr="00F14F86">
        <w:rPr>
          <w:lang w:val="en-GB"/>
        </w:rPr>
        <w:t>plan</w:t>
      </w:r>
      <w:r w:rsidR="0050357B" w:rsidRPr="00F14F86">
        <w:rPr>
          <w:lang w:val="en-GB"/>
        </w:rPr>
        <w:t>, budget and deliverables</w:t>
      </w:r>
      <w:r w:rsidR="00685C0F" w:rsidRPr="00F14F86">
        <w:rPr>
          <w:lang w:val="en-GB"/>
        </w:rPr>
        <w:t>:</w:t>
      </w:r>
    </w:p>
    <w:p w14:paraId="7A483CA1" w14:textId="248365B0" w:rsidR="0050357B" w:rsidRPr="00F14F86" w:rsidRDefault="0050357B" w:rsidP="0050357B">
      <w:pPr>
        <w:pStyle w:val="Titre2"/>
        <w:rPr>
          <w:lang w:val="en-GB"/>
        </w:rPr>
      </w:pPr>
      <w:r w:rsidRPr="00F14F86">
        <w:rPr>
          <w:lang w:val="en-GB"/>
        </w:rPr>
        <w:t>Tentative mobilization plan</w:t>
      </w:r>
    </w:p>
    <w:p w14:paraId="692C0761" w14:textId="7D1F1B7B" w:rsidR="000E7469" w:rsidRDefault="000E7469" w:rsidP="00837F36">
      <w:pPr>
        <w:pStyle w:val="Corpsdetexte"/>
        <w:ind w:left="0"/>
        <w:rPr>
          <w:noProof/>
        </w:rPr>
      </w:pPr>
      <w:r>
        <w:rPr>
          <w:noProof/>
        </w:rPr>
        <w:t xml:space="preserve">The consultant is expected to start the work from </w:t>
      </w:r>
      <w:r w:rsidR="006B0361">
        <w:rPr>
          <w:noProof/>
        </w:rPr>
        <w:t>August</w:t>
      </w:r>
      <w:r>
        <w:rPr>
          <w:noProof/>
        </w:rPr>
        <w:t xml:space="preserve"> 2025 for a period of</w:t>
      </w:r>
      <w:r w:rsidR="005052DD">
        <w:rPr>
          <w:noProof/>
        </w:rPr>
        <w:t xml:space="preserve"> 3</w:t>
      </w:r>
      <w:r>
        <w:rPr>
          <w:noProof/>
        </w:rPr>
        <w:t xml:space="preserve"> months.</w:t>
      </w:r>
    </w:p>
    <w:p w14:paraId="42D5ABF8" w14:textId="0DE645A6" w:rsidR="0050357B" w:rsidRDefault="001A7905" w:rsidP="006B1CF9">
      <w:pPr>
        <w:pStyle w:val="Titre2"/>
      </w:pPr>
      <w:r>
        <w:rPr>
          <w:lang w:val="en-GB"/>
        </w:rPr>
        <w:t>Payment modalities</w:t>
      </w:r>
    </w:p>
    <w:p w14:paraId="3BBBD01B" w14:textId="2F2B7F17" w:rsidR="001A7905" w:rsidRPr="00F14F86" w:rsidRDefault="00966130" w:rsidP="000E7469">
      <w:pPr>
        <w:pStyle w:val="Corpsdetexte"/>
        <w:ind w:left="0"/>
        <w:rPr>
          <w:rFonts w:cstheme="minorHAnsi"/>
        </w:rPr>
      </w:pPr>
      <w:r>
        <w:rPr>
          <w:rFonts w:cstheme="minorHAnsi"/>
        </w:rPr>
        <w:t>Payment will be made after final completion of services.</w:t>
      </w:r>
    </w:p>
    <w:p w14:paraId="79906C5A" w14:textId="79DEFBE3" w:rsidR="008B16B6" w:rsidRPr="00F14F86" w:rsidRDefault="008B16B6" w:rsidP="0050357B">
      <w:pPr>
        <w:pStyle w:val="Titre2"/>
        <w:rPr>
          <w:lang w:val="en-GB"/>
        </w:rPr>
      </w:pPr>
      <w:r w:rsidRPr="00F14F86">
        <w:rPr>
          <w:lang w:val="en-GB"/>
        </w:rPr>
        <w:t>Expected Deliverables and Timeline</w:t>
      </w:r>
    </w:p>
    <w:tbl>
      <w:tblPr>
        <w:tblStyle w:val="Grilledutableau"/>
        <w:tblW w:w="8919" w:type="dxa"/>
        <w:tblLook w:val="04A0" w:firstRow="1" w:lastRow="0" w:firstColumn="1" w:lastColumn="0" w:noHBand="0" w:noVBand="1"/>
      </w:tblPr>
      <w:tblGrid>
        <w:gridCol w:w="1045"/>
        <w:gridCol w:w="2231"/>
        <w:gridCol w:w="2888"/>
        <w:gridCol w:w="2755"/>
      </w:tblGrid>
      <w:tr w:rsidR="008B16B6" w:rsidRPr="00F14F86" w14:paraId="3B0BC7AC" w14:textId="77777777" w:rsidTr="00EA5C8E">
        <w:trPr>
          <w:trHeight w:val="467"/>
        </w:trPr>
        <w:tc>
          <w:tcPr>
            <w:tcW w:w="1045" w:type="dxa"/>
          </w:tcPr>
          <w:p w14:paraId="3499BF31" w14:textId="77777777" w:rsidR="008B16B6" w:rsidRPr="00F14F86" w:rsidRDefault="008B16B6" w:rsidP="00032806">
            <w:pPr>
              <w:ind w:left="29" w:right="35"/>
              <w:rPr>
                <w:rFonts w:asciiTheme="minorHAnsi" w:hAnsiTheme="minorHAnsi" w:cstheme="minorHAnsi"/>
                <w:b/>
                <w:lang w:val="en-GB"/>
              </w:rPr>
            </w:pPr>
            <w:r w:rsidRPr="00F14F86">
              <w:rPr>
                <w:rFonts w:asciiTheme="minorHAnsi" w:hAnsiTheme="minorHAnsi" w:cstheme="minorHAnsi"/>
                <w:b/>
                <w:lang w:val="en-GB"/>
              </w:rPr>
              <w:t>Task</w:t>
            </w:r>
          </w:p>
        </w:tc>
        <w:tc>
          <w:tcPr>
            <w:tcW w:w="2231" w:type="dxa"/>
          </w:tcPr>
          <w:p w14:paraId="09489671" w14:textId="77777777" w:rsidR="008B16B6" w:rsidRPr="00F14F86" w:rsidRDefault="008B16B6" w:rsidP="00032806">
            <w:pPr>
              <w:ind w:left="29" w:right="35"/>
              <w:rPr>
                <w:rFonts w:asciiTheme="minorHAnsi" w:hAnsiTheme="minorHAnsi" w:cstheme="minorHAnsi"/>
                <w:b/>
                <w:lang w:val="en-GB"/>
              </w:rPr>
            </w:pPr>
            <w:r w:rsidRPr="00F14F86">
              <w:rPr>
                <w:rFonts w:asciiTheme="minorHAnsi" w:hAnsiTheme="minorHAnsi" w:cstheme="minorHAnsi"/>
                <w:b/>
                <w:lang w:val="en-GB"/>
              </w:rPr>
              <w:t>Type of deliverable</w:t>
            </w:r>
          </w:p>
        </w:tc>
        <w:tc>
          <w:tcPr>
            <w:tcW w:w="2888" w:type="dxa"/>
          </w:tcPr>
          <w:p w14:paraId="40C02625" w14:textId="772D2981" w:rsidR="008B16B6" w:rsidRPr="00F14F86" w:rsidRDefault="00071D26" w:rsidP="000E7469">
            <w:pPr>
              <w:ind w:left="29" w:right="35"/>
              <w:rPr>
                <w:rFonts w:asciiTheme="minorHAnsi" w:hAnsiTheme="minorHAnsi" w:cstheme="minorHAnsi"/>
                <w:b/>
                <w:lang w:val="en-GB"/>
              </w:rPr>
            </w:pPr>
            <w:r w:rsidRPr="00F14F86">
              <w:rPr>
                <w:rFonts w:asciiTheme="minorHAnsi" w:hAnsiTheme="minorHAnsi" w:cstheme="minorHAnsi"/>
                <w:b/>
                <w:lang w:val="en-GB"/>
              </w:rPr>
              <w:t xml:space="preserve">Draft </w:t>
            </w:r>
          </w:p>
        </w:tc>
        <w:tc>
          <w:tcPr>
            <w:tcW w:w="2755" w:type="dxa"/>
          </w:tcPr>
          <w:p w14:paraId="26844304" w14:textId="5A4D359A" w:rsidR="008B16B6" w:rsidRPr="00F14F86" w:rsidRDefault="00071D26" w:rsidP="000E7469">
            <w:pPr>
              <w:ind w:left="29" w:right="35"/>
              <w:rPr>
                <w:rFonts w:asciiTheme="minorHAnsi" w:hAnsiTheme="minorHAnsi" w:cstheme="minorHAnsi"/>
                <w:b/>
                <w:lang w:val="en-GB"/>
              </w:rPr>
            </w:pPr>
            <w:r w:rsidRPr="00F14F86">
              <w:rPr>
                <w:rFonts w:asciiTheme="minorHAnsi" w:hAnsiTheme="minorHAnsi" w:cstheme="minorHAnsi"/>
                <w:b/>
                <w:lang w:val="en-GB"/>
              </w:rPr>
              <w:t xml:space="preserve">Final </w:t>
            </w:r>
          </w:p>
        </w:tc>
      </w:tr>
      <w:tr w:rsidR="000E7469" w:rsidRPr="00FD7CEE" w14:paraId="53D42AB6" w14:textId="77777777" w:rsidTr="00EA5C8E">
        <w:trPr>
          <w:trHeight w:val="775"/>
        </w:trPr>
        <w:tc>
          <w:tcPr>
            <w:tcW w:w="1045" w:type="dxa"/>
          </w:tcPr>
          <w:p w14:paraId="4DF7D572" w14:textId="1BC2838A" w:rsidR="000E7469" w:rsidRPr="00F14F86" w:rsidRDefault="000E7469" w:rsidP="00032806">
            <w:pPr>
              <w:ind w:left="29" w:right="35"/>
              <w:rPr>
                <w:rFonts w:asciiTheme="minorHAnsi" w:hAnsiTheme="minorHAnsi" w:cstheme="minorHAnsi"/>
                <w:lang w:val="en-GB"/>
              </w:rPr>
            </w:pPr>
            <w:r w:rsidRPr="00F14F86">
              <w:rPr>
                <w:rFonts w:asciiTheme="minorHAnsi" w:hAnsiTheme="minorHAnsi" w:cstheme="minorHAnsi"/>
                <w:lang w:val="en-GB"/>
              </w:rPr>
              <w:t>Task 1</w:t>
            </w:r>
          </w:p>
        </w:tc>
        <w:tc>
          <w:tcPr>
            <w:tcW w:w="2231" w:type="dxa"/>
          </w:tcPr>
          <w:p w14:paraId="37C44697" w14:textId="30C61F1C" w:rsidR="000E7469" w:rsidRPr="00F14F86" w:rsidRDefault="000E7469" w:rsidP="00561CA5">
            <w:pPr>
              <w:ind w:right="35"/>
              <w:rPr>
                <w:rFonts w:asciiTheme="minorHAnsi" w:hAnsiTheme="minorHAnsi" w:cstheme="minorHAnsi"/>
                <w:lang w:val="en-GB"/>
              </w:rPr>
            </w:pPr>
            <w:r>
              <w:rPr>
                <w:rFonts w:asciiTheme="minorHAnsi" w:hAnsiTheme="minorHAnsi" w:cstheme="minorHAnsi"/>
                <w:lang w:val="en-GB"/>
              </w:rPr>
              <w:t>Inception Report</w:t>
            </w:r>
          </w:p>
        </w:tc>
        <w:tc>
          <w:tcPr>
            <w:tcW w:w="2888" w:type="dxa"/>
          </w:tcPr>
          <w:p w14:paraId="7FD4CFF7" w14:textId="173456EC" w:rsidR="000E7469" w:rsidRPr="00F14F86" w:rsidRDefault="000E7469" w:rsidP="000E7469">
            <w:pPr>
              <w:ind w:left="29" w:right="35"/>
              <w:rPr>
                <w:rFonts w:asciiTheme="minorHAnsi" w:hAnsiTheme="minorHAnsi" w:cstheme="minorHAnsi"/>
                <w:lang w:val="en-GB"/>
              </w:rPr>
            </w:pPr>
            <w:r>
              <w:rPr>
                <w:rFonts w:asciiTheme="minorHAnsi" w:hAnsiTheme="minorHAnsi" w:cstheme="minorHAnsi"/>
                <w:lang w:val="en-GB"/>
              </w:rPr>
              <w:t>N/A</w:t>
            </w:r>
          </w:p>
        </w:tc>
        <w:tc>
          <w:tcPr>
            <w:tcW w:w="2755" w:type="dxa"/>
          </w:tcPr>
          <w:p w14:paraId="223B3104" w14:textId="7226B567" w:rsidR="000E7469" w:rsidRPr="00F14F86" w:rsidRDefault="005052DD" w:rsidP="000E7469">
            <w:pPr>
              <w:ind w:right="35"/>
              <w:rPr>
                <w:rFonts w:asciiTheme="minorHAnsi" w:hAnsiTheme="minorHAnsi" w:cstheme="minorHAnsi"/>
                <w:lang w:val="en-GB"/>
              </w:rPr>
            </w:pPr>
            <w:r>
              <w:rPr>
                <w:rFonts w:asciiTheme="minorHAnsi" w:hAnsiTheme="minorHAnsi" w:cstheme="minorHAnsi"/>
                <w:lang w:val="en-GB"/>
              </w:rPr>
              <w:t>4</w:t>
            </w:r>
            <w:r w:rsidR="000E7469">
              <w:rPr>
                <w:rFonts w:asciiTheme="minorHAnsi" w:hAnsiTheme="minorHAnsi" w:cstheme="minorHAnsi"/>
                <w:lang w:val="en-GB"/>
              </w:rPr>
              <w:t xml:space="preserve"> weeks</w:t>
            </w:r>
            <w:r w:rsidR="000E7469" w:rsidRPr="00F14F86">
              <w:rPr>
                <w:rFonts w:asciiTheme="minorHAnsi" w:hAnsiTheme="minorHAnsi" w:cstheme="minorHAnsi"/>
                <w:lang w:val="en-GB"/>
              </w:rPr>
              <w:t xml:space="preserve"> after </w:t>
            </w:r>
            <w:r>
              <w:rPr>
                <w:rFonts w:asciiTheme="minorHAnsi" w:hAnsiTheme="minorHAnsi" w:cstheme="minorHAnsi"/>
                <w:lang w:val="en-GB"/>
              </w:rPr>
              <w:t>commencement</w:t>
            </w:r>
            <w:r w:rsidR="000E7469" w:rsidRPr="00F14F86">
              <w:rPr>
                <w:rFonts w:asciiTheme="minorHAnsi" w:hAnsiTheme="minorHAnsi" w:cstheme="minorHAnsi"/>
                <w:lang w:val="en-GB"/>
              </w:rPr>
              <w:t xml:space="preserve"> of the service</w:t>
            </w:r>
          </w:p>
        </w:tc>
      </w:tr>
      <w:tr w:rsidR="007E7568" w:rsidRPr="00FD7CEE" w14:paraId="6003B311" w14:textId="77777777" w:rsidTr="00EA5C8E">
        <w:trPr>
          <w:trHeight w:val="1070"/>
        </w:trPr>
        <w:tc>
          <w:tcPr>
            <w:tcW w:w="1045" w:type="dxa"/>
            <w:vMerge w:val="restart"/>
          </w:tcPr>
          <w:p w14:paraId="5D2F9130" w14:textId="6AF94527" w:rsidR="007E7568" w:rsidRPr="00F14F86" w:rsidRDefault="005052DD" w:rsidP="007E7568">
            <w:pPr>
              <w:ind w:left="29" w:right="35"/>
              <w:rPr>
                <w:rFonts w:asciiTheme="minorHAnsi" w:hAnsiTheme="minorHAnsi" w:cstheme="minorHAnsi"/>
                <w:lang w:val="en-GB"/>
              </w:rPr>
            </w:pPr>
            <w:r>
              <w:rPr>
                <w:rFonts w:asciiTheme="minorHAnsi" w:hAnsiTheme="minorHAnsi" w:cstheme="minorHAnsi"/>
                <w:lang w:val="en-GB"/>
              </w:rPr>
              <w:t>Task 2</w:t>
            </w:r>
          </w:p>
        </w:tc>
        <w:tc>
          <w:tcPr>
            <w:tcW w:w="2231" w:type="dxa"/>
          </w:tcPr>
          <w:p w14:paraId="04E1BA87" w14:textId="30AE7CF8" w:rsidR="007E7568" w:rsidRPr="00F14F86" w:rsidRDefault="00966130" w:rsidP="007E7568">
            <w:pPr>
              <w:ind w:right="35"/>
              <w:rPr>
                <w:rFonts w:asciiTheme="minorHAnsi" w:hAnsiTheme="minorHAnsi" w:cstheme="minorHAnsi"/>
                <w:lang w:val="en-GB"/>
              </w:rPr>
            </w:pPr>
            <w:r>
              <w:rPr>
                <w:rFonts w:asciiTheme="minorHAnsi" w:hAnsiTheme="minorHAnsi" w:cstheme="minorHAnsi"/>
                <w:lang w:val="en-GB"/>
              </w:rPr>
              <w:t xml:space="preserve">Presentation to stakeholders and </w:t>
            </w:r>
            <w:r w:rsidR="007E7568">
              <w:rPr>
                <w:rFonts w:asciiTheme="minorHAnsi" w:hAnsiTheme="minorHAnsi" w:cstheme="minorHAnsi"/>
                <w:lang w:val="en-GB"/>
              </w:rPr>
              <w:t>Intermediary Report</w:t>
            </w:r>
          </w:p>
        </w:tc>
        <w:tc>
          <w:tcPr>
            <w:tcW w:w="2888" w:type="dxa"/>
          </w:tcPr>
          <w:p w14:paraId="62BD8995" w14:textId="5E162DC0" w:rsidR="007E7568" w:rsidRPr="00F14F86" w:rsidRDefault="007E7568" w:rsidP="007E7568">
            <w:pPr>
              <w:ind w:left="29" w:right="35"/>
              <w:rPr>
                <w:rFonts w:asciiTheme="minorHAnsi" w:hAnsiTheme="minorHAnsi" w:cstheme="minorHAnsi"/>
                <w:lang w:val="en-GB"/>
              </w:rPr>
            </w:pPr>
            <w:r>
              <w:rPr>
                <w:rFonts w:asciiTheme="minorHAnsi" w:hAnsiTheme="minorHAnsi" w:cstheme="minorHAnsi"/>
                <w:lang w:val="en-GB"/>
              </w:rPr>
              <w:t>8 weeks</w:t>
            </w:r>
            <w:r w:rsidRPr="00F14F86">
              <w:rPr>
                <w:rFonts w:asciiTheme="minorHAnsi" w:hAnsiTheme="minorHAnsi" w:cstheme="minorHAnsi"/>
                <w:lang w:val="en-GB"/>
              </w:rPr>
              <w:t xml:space="preserve"> </w:t>
            </w:r>
            <w:r>
              <w:rPr>
                <w:rFonts w:asciiTheme="minorHAnsi" w:hAnsiTheme="minorHAnsi" w:cstheme="minorHAnsi"/>
                <w:lang w:val="en-GB"/>
              </w:rPr>
              <w:t>after commencement of the service</w:t>
            </w:r>
          </w:p>
        </w:tc>
        <w:tc>
          <w:tcPr>
            <w:tcW w:w="2755" w:type="dxa"/>
          </w:tcPr>
          <w:p w14:paraId="1C541058" w14:textId="6C973D1A" w:rsidR="007E7568" w:rsidRPr="00F14F86" w:rsidRDefault="007E7568" w:rsidP="007E7568">
            <w:pPr>
              <w:ind w:left="29" w:right="35"/>
              <w:rPr>
                <w:rFonts w:asciiTheme="minorHAnsi" w:hAnsiTheme="minorHAnsi" w:cstheme="minorHAnsi"/>
                <w:lang w:val="en-GB"/>
              </w:rPr>
            </w:pPr>
            <w:r>
              <w:rPr>
                <w:rFonts w:asciiTheme="minorHAnsi" w:hAnsiTheme="minorHAnsi" w:cstheme="minorHAnsi"/>
                <w:lang w:val="en-GB"/>
              </w:rPr>
              <w:t>2</w:t>
            </w:r>
            <w:r w:rsidRPr="00F14F86">
              <w:rPr>
                <w:rFonts w:asciiTheme="minorHAnsi" w:hAnsiTheme="minorHAnsi" w:cstheme="minorHAnsi"/>
                <w:lang w:val="en-GB"/>
              </w:rPr>
              <w:t xml:space="preserve"> </w:t>
            </w:r>
            <w:r>
              <w:rPr>
                <w:rFonts w:asciiTheme="minorHAnsi" w:hAnsiTheme="minorHAnsi" w:cstheme="minorHAnsi"/>
                <w:lang w:val="en-GB"/>
              </w:rPr>
              <w:t>week</w:t>
            </w:r>
            <w:r w:rsidRPr="00F14F86">
              <w:rPr>
                <w:rFonts w:asciiTheme="minorHAnsi" w:hAnsiTheme="minorHAnsi" w:cstheme="minorHAnsi"/>
                <w:lang w:val="en-GB"/>
              </w:rPr>
              <w:t xml:space="preserve"> after the submission of Draft </w:t>
            </w:r>
            <w:r>
              <w:rPr>
                <w:rFonts w:asciiTheme="minorHAnsi" w:hAnsiTheme="minorHAnsi" w:cstheme="minorHAnsi"/>
                <w:lang w:val="en-GB"/>
              </w:rPr>
              <w:t xml:space="preserve">Intermediary </w:t>
            </w:r>
            <w:r w:rsidRPr="00F14F86">
              <w:rPr>
                <w:rFonts w:asciiTheme="minorHAnsi" w:hAnsiTheme="minorHAnsi" w:cstheme="minorHAnsi"/>
                <w:lang w:val="en-GB"/>
              </w:rPr>
              <w:t>Report</w:t>
            </w:r>
          </w:p>
        </w:tc>
      </w:tr>
      <w:tr w:rsidR="007E7568" w:rsidRPr="00FD7CEE" w14:paraId="6B7875C8" w14:textId="77777777" w:rsidTr="00EA5C8E">
        <w:trPr>
          <w:trHeight w:val="153"/>
        </w:trPr>
        <w:tc>
          <w:tcPr>
            <w:tcW w:w="1045" w:type="dxa"/>
            <w:vMerge/>
          </w:tcPr>
          <w:p w14:paraId="3AF163A6" w14:textId="147A0526" w:rsidR="007E7568" w:rsidRPr="00F14F86" w:rsidRDefault="007E7568" w:rsidP="007E7568">
            <w:pPr>
              <w:ind w:left="29" w:right="35"/>
              <w:rPr>
                <w:rFonts w:asciiTheme="minorHAnsi" w:hAnsiTheme="minorHAnsi" w:cstheme="minorHAnsi"/>
                <w:lang w:val="en-GB"/>
              </w:rPr>
            </w:pPr>
          </w:p>
        </w:tc>
        <w:tc>
          <w:tcPr>
            <w:tcW w:w="2231" w:type="dxa"/>
          </w:tcPr>
          <w:p w14:paraId="5988BBA2" w14:textId="459A0638" w:rsidR="007E7568" w:rsidRPr="00F14F86" w:rsidRDefault="007E7568" w:rsidP="007E7568">
            <w:pPr>
              <w:ind w:right="35"/>
              <w:rPr>
                <w:rFonts w:asciiTheme="minorHAnsi" w:hAnsiTheme="minorHAnsi" w:cstheme="minorHAnsi"/>
                <w:lang w:val="en-GB"/>
              </w:rPr>
            </w:pPr>
            <w:r>
              <w:rPr>
                <w:rFonts w:asciiTheme="minorHAnsi" w:hAnsiTheme="minorHAnsi" w:cstheme="minorHAnsi"/>
                <w:lang w:val="en-GB"/>
              </w:rPr>
              <w:t>Final Report</w:t>
            </w:r>
          </w:p>
        </w:tc>
        <w:tc>
          <w:tcPr>
            <w:tcW w:w="2888" w:type="dxa"/>
          </w:tcPr>
          <w:p w14:paraId="6D931801" w14:textId="698851A5" w:rsidR="007E7568" w:rsidRPr="00F14F86" w:rsidRDefault="00966130" w:rsidP="007E7568">
            <w:pPr>
              <w:ind w:left="29" w:right="35"/>
              <w:rPr>
                <w:rFonts w:asciiTheme="minorHAnsi" w:hAnsiTheme="minorHAnsi" w:cstheme="minorHAnsi"/>
                <w:lang w:val="en-GB"/>
              </w:rPr>
            </w:pPr>
            <w:r>
              <w:rPr>
                <w:rFonts w:asciiTheme="minorHAnsi" w:hAnsiTheme="minorHAnsi" w:cstheme="minorHAnsi"/>
                <w:lang w:val="en-GB"/>
              </w:rPr>
              <w:t>2</w:t>
            </w:r>
            <w:r w:rsidR="007E7568">
              <w:rPr>
                <w:rFonts w:asciiTheme="minorHAnsi" w:hAnsiTheme="minorHAnsi" w:cstheme="minorHAnsi"/>
                <w:lang w:val="en-GB"/>
              </w:rPr>
              <w:t xml:space="preserve"> weeks</w:t>
            </w:r>
            <w:r w:rsidR="007E7568" w:rsidRPr="00F14F86">
              <w:rPr>
                <w:rFonts w:asciiTheme="minorHAnsi" w:hAnsiTheme="minorHAnsi" w:cstheme="minorHAnsi"/>
                <w:lang w:val="en-GB"/>
              </w:rPr>
              <w:t xml:space="preserve"> after </w:t>
            </w:r>
            <w:r>
              <w:rPr>
                <w:rFonts w:asciiTheme="minorHAnsi" w:hAnsiTheme="minorHAnsi" w:cstheme="minorHAnsi"/>
                <w:lang w:val="en-GB"/>
              </w:rPr>
              <w:t xml:space="preserve">intermediary report approval </w:t>
            </w:r>
          </w:p>
        </w:tc>
        <w:tc>
          <w:tcPr>
            <w:tcW w:w="2755" w:type="dxa"/>
          </w:tcPr>
          <w:p w14:paraId="3F0CDC9E" w14:textId="7E463E7C" w:rsidR="007E7568" w:rsidRPr="00F14F86" w:rsidRDefault="00966130" w:rsidP="007E7568">
            <w:pPr>
              <w:ind w:left="29" w:right="35"/>
              <w:rPr>
                <w:rFonts w:asciiTheme="minorHAnsi" w:hAnsiTheme="minorHAnsi" w:cstheme="minorHAnsi"/>
                <w:lang w:val="en-GB"/>
              </w:rPr>
            </w:pPr>
            <w:r>
              <w:rPr>
                <w:rFonts w:asciiTheme="minorHAnsi" w:hAnsiTheme="minorHAnsi" w:cstheme="minorHAnsi"/>
                <w:lang w:val="en-GB"/>
              </w:rPr>
              <w:t>1</w:t>
            </w:r>
            <w:r w:rsidR="007E7568">
              <w:rPr>
                <w:rFonts w:asciiTheme="minorHAnsi" w:hAnsiTheme="minorHAnsi" w:cstheme="minorHAnsi"/>
                <w:lang w:val="en-GB"/>
              </w:rPr>
              <w:t xml:space="preserve"> week</w:t>
            </w:r>
            <w:r w:rsidR="007E7568" w:rsidRPr="00F14F86">
              <w:rPr>
                <w:rFonts w:asciiTheme="minorHAnsi" w:hAnsiTheme="minorHAnsi" w:cstheme="minorHAnsi"/>
                <w:lang w:val="en-GB"/>
              </w:rPr>
              <w:t xml:space="preserve"> after the submission of Draft </w:t>
            </w:r>
            <w:r w:rsidR="007E7568">
              <w:rPr>
                <w:rFonts w:asciiTheme="minorHAnsi" w:hAnsiTheme="minorHAnsi" w:cstheme="minorHAnsi"/>
                <w:lang w:val="en-GB"/>
              </w:rPr>
              <w:t xml:space="preserve">Final </w:t>
            </w:r>
            <w:r w:rsidR="007E7568" w:rsidRPr="00F14F86">
              <w:rPr>
                <w:rFonts w:asciiTheme="minorHAnsi" w:hAnsiTheme="minorHAnsi" w:cstheme="minorHAnsi"/>
                <w:lang w:val="en-GB"/>
              </w:rPr>
              <w:t>Report</w:t>
            </w:r>
          </w:p>
        </w:tc>
      </w:tr>
    </w:tbl>
    <w:p w14:paraId="6309E5FC" w14:textId="77777777" w:rsidR="002862F1" w:rsidRPr="00F14F86" w:rsidRDefault="002862F1" w:rsidP="002862F1">
      <w:pPr>
        <w:pStyle w:val="Corpsdetexte"/>
        <w:rPr>
          <w:rFonts w:cstheme="minorHAnsi"/>
        </w:rPr>
      </w:pPr>
      <w:bookmarkStart w:id="0" w:name="_Toc166681022"/>
      <w:bookmarkStart w:id="1" w:name="_Toc183623414"/>
    </w:p>
    <w:bookmarkEnd w:id="0"/>
    <w:bookmarkEnd w:id="1"/>
    <w:p w14:paraId="0C70C38B" w14:textId="43B08461" w:rsidR="006F6EB2" w:rsidRPr="00F14F86" w:rsidRDefault="0050357B" w:rsidP="0050357B">
      <w:pPr>
        <w:pStyle w:val="Titre1"/>
        <w:rPr>
          <w:lang w:val="en-GB"/>
        </w:rPr>
      </w:pPr>
      <w:r w:rsidRPr="00F14F86">
        <w:rPr>
          <w:lang w:val="en-GB"/>
        </w:rPr>
        <w:t>R</w:t>
      </w:r>
      <w:r w:rsidR="008568E3" w:rsidRPr="00F14F86">
        <w:rPr>
          <w:lang w:val="en-GB"/>
        </w:rPr>
        <w:t>equired</w:t>
      </w:r>
      <w:r w:rsidR="001061E4" w:rsidRPr="00F14F86">
        <w:rPr>
          <w:lang w:val="en-GB"/>
        </w:rPr>
        <w:t xml:space="preserve"> </w:t>
      </w:r>
      <w:r w:rsidRPr="00F14F86">
        <w:rPr>
          <w:lang w:val="en-GB"/>
        </w:rPr>
        <w:t>qualification</w:t>
      </w:r>
    </w:p>
    <w:p w14:paraId="66EB94C0" w14:textId="0A74F2BF" w:rsidR="0050357B" w:rsidRPr="00F14F86" w:rsidRDefault="000D6AF0" w:rsidP="00F14F86">
      <w:pPr>
        <w:pStyle w:val="Titre2"/>
        <w:jc w:val="both"/>
        <w:rPr>
          <w:rFonts w:ascii="Times New Roman" w:hAnsi="Times New Roman"/>
          <w:lang w:val="en-GB" w:eastAsia="en-GB"/>
        </w:rPr>
      </w:pPr>
      <w:r>
        <w:rPr>
          <w:rStyle w:val="lev"/>
          <w:b/>
          <w:bCs/>
          <w:lang w:val="en-GB"/>
        </w:rPr>
        <w:t>Relevant e</w:t>
      </w:r>
      <w:r w:rsidR="007E7568">
        <w:rPr>
          <w:rStyle w:val="lev"/>
          <w:b/>
          <w:bCs/>
          <w:lang w:val="en-GB"/>
        </w:rPr>
        <w:t>xperience</w:t>
      </w:r>
      <w:r w:rsidR="0050357B" w:rsidRPr="00F14F86">
        <w:rPr>
          <w:rStyle w:val="lev"/>
          <w:b/>
          <w:bCs/>
          <w:lang w:val="en-GB"/>
        </w:rPr>
        <w:t xml:space="preserve"> </w:t>
      </w:r>
      <w:r w:rsidR="007E7568">
        <w:rPr>
          <w:rStyle w:val="lev"/>
          <w:b/>
          <w:bCs/>
          <w:lang w:val="en-GB"/>
        </w:rPr>
        <w:t>of</w:t>
      </w:r>
      <w:r w:rsidR="0050357B" w:rsidRPr="00F14F86">
        <w:rPr>
          <w:rStyle w:val="lev"/>
          <w:b/>
          <w:bCs/>
          <w:lang w:val="en-GB"/>
        </w:rPr>
        <w:t xml:space="preserve"> the </w:t>
      </w:r>
      <w:r w:rsidR="007E7568">
        <w:rPr>
          <w:rStyle w:val="lev"/>
          <w:b/>
          <w:bCs/>
          <w:lang w:val="en-GB"/>
        </w:rPr>
        <w:t>Consulting</w:t>
      </w:r>
      <w:r w:rsidR="0050357B" w:rsidRPr="00F14F86">
        <w:rPr>
          <w:rStyle w:val="lev"/>
          <w:b/>
          <w:bCs/>
          <w:lang w:val="en-GB"/>
        </w:rPr>
        <w:t xml:space="preserve"> Firm</w:t>
      </w:r>
    </w:p>
    <w:p w14:paraId="126CCF5B" w14:textId="0DE7594A" w:rsidR="007E7568" w:rsidRPr="007E7568" w:rsidRDefault="007E7568" w:rsidP="007E7568">
      <w:pPr>
        <w:pStyle w:val="Corpsdetexte"/>
        <w:numPr>
          <w:ilvl w:val="0"/>
          <w:numId w:val="37"/>
        </w:numPr>
        <w:rPr>
          <w:lang w:eastAsia="en-GB"/>
        </w:rPr>
      </w:pPr>
      <w:r w:rsidRPr="007E7568">
        <w:rPr>
          <w:lang w:eastAsia="en-GB"/>
        </w:rPr>
        <w:t>Recognized expertise on transmission infrastructures design and planning</w:t>
      </w:r>
      <w:r>
        <w:rPr>
          <w:lang w:eastAsia="en-GB"/>
        </w:rPr>
        <w:t>;</w:t>
      </w:r>
    </w:p>
    <w:p w14:paraId="735B864F" w14:textId="005C4F0B" w:rsidR="007E7568" w:rsidRPr="007E7568" w:rsidRDefault="007E7568" w:rsidP="007E7568">
      <w:pPr>
        <w:pStyle w:val="Corpsdetexte"/>
        <w:numPr>
          <w:ilvl w:val="0"/>
          <w:numId w:val="37"/>
        </w:numPr>
        <w:rPr>
          <w:lang w:eastAsia="en-GB"/>
        </w:rPr>
      </w:pPr>
      <w:r w:rsidRPr="007E7568">
        <w:rPr>
          <w:lang w:eastAsia="en-GB"/>
        </w:rPr>
        <w:t>Ability</w:t>
      </w:r>
      <w:r w:rsidR="00545ED2">
        <w:rPr>
          <w:lang w:eastAsia="en-GB"/>
        </w:rPr>
        <w:t>/familiarity</w:t>
      </w:r>
      <w:r w:rsidRPr="007E7568">
        <w:rPr>
          <w:lang w:eastAsia="en-GB"/>
        </w:rPr>
        <w:t xml:space="preserve"> in new technologies and digital </w:t>
      </w:r>
      <w:r w:rsidR="00545ED2">
        <w:rPr>
          <w:lang w:eastAsia="en-GB"/>
        </w:rPr>
        <w:t xml:space="preserve">transformation </w:t>
      </w:r>
      <w:r w:rsidRPr="007E7568">
        <w:rPr>
          <w:lang w:eastAsia="en-GB"/>
        </w:rPr>
        <w:t>components of th</w:t>
      </w:r>
      <w:r>
        <w:rPr>
          <w:lang w:eastAsia="en-GB"/>
        </w:rPr>
        <w:t xml:space="preserve">e </w:t>
      </w:r>
      <w:r w:rsidR="00253497">
        <w:rPr>
          <w:lang w:eastAsia="en-GB"/>
        </w:rPr>
        <w:t xml:space="preserve">power </w:t>
      </w:r>
      <w:r>
        <w:rPr>
          <w:lang w:eastAsia="en-GB"/>
        </w:rPr>
        <w:t>transmission</w:t>
      </w:r>
      <w:r w:rsidR="00C436D1">
        <w:rPr>
          <w:lang w:eastAsia="en-GB"/>
        </w:rPr>
        <w:t xml:space="preserve"> and distribution</w:t>
      </w:r>
      <w:r>
        <w:rPr>
          <w:lang w:eastAsia="en-GB"/>
        </w:rPr>
        <w:t xml:space="preserve"> sector;</w:t>
      </w:r>
    </w:p>
    <w:p w14:paraId="193C8401" w14:textId="38AA3B7F" w:rsidR="007E7568" w:rsidRPr="007E7568" w:rsidRDefault="007E7568" w:rsidP="007E7568">
      <w:pPr>
        <w:pStyle w:val="Corpsdetexte"/>
        <w:numPr>
          <w:ilvl w:val="0"/>
          <w:numId w:val="37"/>
        </w:numPr>
        <w:rPr>
          <w:lang w:eastAsia="en-GB"/>
        </w:rPr>
      </w:pPr>
      <w:r w:rsidRPr="007E7568">
        <w:rPr>
          <w:lang w:eastAsia="en-GB"/>
        </w:rPr>
        <w:t xml:space="preserve">Experience in renewable energy systems and their impact on </w:t>
      </w:r>
      <w:r w:rsidR="00C436D1">
        <w:rPr>
          <w:lang w:eastAsia="en-GB"/>
        </w:rPr>
        <w:t>the grid stability</w:t>
      </w:r>
      <w:r>
        <w:rPr>
          <w:lang w:eastAsia="en-GB"/>
        </w:rPr>
        <w:t>;</w:t>
      </w:r>
    </w:p>
    <w:p w14:paraId="5BB1D5EA" w14:textId="17D71505" w:rsidR="002C4083" w:rsidRPr="007E7568" w:rsidRDefault="007E7568" w:rsidP="002C4083">
      <w:pPr>
        <w:pStyle w:val="Corpsdetexte"/>
        <w:numPr>
          <w:ilvl w:val="0"/>
          <w:numId w:val="37"/>
        </w:numPr>
        <w:rPr>
          <w:lang w:eastAsia="en-GB"/>
        </w:rPr>
      </w:pPr>
      <w:r w:rsidRPr="007E7568">
        <w:rPr>
          <w:lang w:eastAsia="en-GB"/>
        </w:rPr>
        <w:t>Knowledge of E&amp;S international</w:t>
      </w:r>
      <w:r w:rsidR="001A7905">
        <w:rPr>
          <w:lang w:eastAsia="en-GB"/>
        </w:rPr>
        <w:t xml:space="preserve"> and </w:t>
      </w:r>
      <w:r w:rsidR="00C66237">
        <w:rPr>
          <w:lang w:eastAsia="en-GB"/>
        </w:rPr>
        <w:t>V</w:t>
      </w:r>
      <w:r w:rsidR="00253497">
        <w:rPr>
          <w:lang w:eastAsia="en-GB"/>
        </w:rPr>
        <w:t>ietnamese</w:t>
      </w:r>
      <w:r w:rsidRPr="007E7568">
        <w:rPr>
          <w:lang w:eastAsia="en-GB"/>
        </w:rPr>
        <w:t xml:space="preserve"> standards</w:t>
      </w:r>
      <w:r w:rsidR="002C4083">
        <w:rPr>
          <w:lang w:eastAsia="en-GB"/>
        </w:rPr>
        <w:t>, and experience in assessing E&amp;S impacts, in particular for transmission infrastructures</w:t>
      </w:r>
      <w:r>
        <w:rPr>
          <w:lang w:eastAsia="en-GB"/>
        </w:rPr>
        <w:t>;</w:t>
      </w:r>
    </w:p>
    <w:p w14:paraId="54865A6D" w14:textId="676119E4" w:rsidR="007E7568" w:rsidRPr="007E7568" w:rsidRDefault="007E7568" w:rsidP="007E7568">
      <w:pPr>
        <w:pStyle w:val="Corpsdetexte"/>
        <w:numPr>
          <w:ilvl w:val="0"/>
          <w:numId w:val="37"/>
        </w:numPr>
        <w:rPr>
          <w:lang w:eastAsia="en-GB"/>
        </w:rPr>
      </w:pPr>
      <w:r w:rsidRPr="007E7568">
        <w:rPr>
          <w:lang w:eastAsia="en-GB"/>
        </w:rPr>
        <w:t>Proficiency in communication and stakeholder engagement, with the ability to work ef</w:t>
      </w:r>
      <w:r>
        <w:rPr>
          <w:lang w:eastAsia="en-GB"/>
        </w:rPr>
        <w:t>fectively and directly with NSMO, EVN, EVN</w:t>
      </w:r>
      <w:r w:rsidRPr="007E7568">
        <w:rPr>
          <w:lang w:eastAsia="en-GB"/>
        </w:rPr>
        <w:t>NPT</w:t>
      </w:r>
      <w:r>
        <w:rPr>
          <w:lang w:eastAsia="en-GB"/>
        </w:rPr>
        <w:t xml:space="preserve"> and other relevant authorities;</w:t>
      </w:r>
    </w:p>
    <w:p w14:paraId="4147F392" w14:textId="3E707F59" w:rsidR="007E7568" w:rsidRPr="007E7568" w:rsidRDefault="007E7568" w:rsidP="007E7568">
      <w:pPr>
        <w:pStyle w:val="Corpsdetexte"/>
        <w:numPr>
          <w:ilvl w:val="0"/>
          <w:numId w:val="37"/>
        </w:numPr>
        <w:rPr>
          <w:lang w:eastAsia="en-GB"/>
        </w:rPr>
      </w:pPr>
      <w:r w:rsidRPr="007E7568">
        <w:rPr>
          <w:lang w:eastAsia="en-GB"/>
        </w:rPr>
        <w:t>Familiarity with international development partners and their standards</w:t>
      </w:r>
      <w:r>
        <w:rPr>
          <w:lang w:eastAsia="en-GB"/>
        </w:rPr>
        <w:t>;</w:t>
      </w:r>
    </w:p>
    <w:p w14:paraId="67326997" w14:textId="0B0012FE" w:rsidR="00BD76A3" w:rsidRDefault="007E7568" w:rsidP="006B1CF9">
      <w:pPr>
        <w:pStyle w:val="Corpsdetexte"/>
        <w:numPr>
          <w:ilvl w:val="0"/>
          <w:numId w:val="37"/>
        </w:numPr>
        <w:rPr>
          <w:lang w:eastAsia="en-GB"/>
        </w:rPr>
      </w:pPr>
      <w:r w:rsidRPr="007E7568">
        <w:rPr>
          <w:lang w:eastAsia="en-GB"/>
        </w:rPr>
        <w:t>Experience in Vietnam</w:t>
      </w:r>
      <w:r w:rsidR="001A7905">
        <w:rPr>
          <w:lang w:eastAsia="en-GB"/>
        </w:rPr>
        <w:t>.</w:t>
      </w:r>
    </w:p>
    <w:p w14:paraId="538F7479" w14:textId="5810182F" w:rsidR="006B0361" w:rsidRDefault="006B0361">
      <w:pPr>
        <w:pStyle w:val="Corpsdetexte"/>
        <w:ind w:left="0"/>
        <w:rPr>
          <w:lang w:eastAsia="en-GB"/>
        </w:rPr>
      </w:pPr>
      <w:r>
        <w:rPr>
          <w:lang w:eastAsia="en-GB"/>
        </w:rPr>
        <w:t>The consultin</w:t>
      </w:r>
      <w:r w:rsidR="00FD7CEE">
        <w:rPr>
          <w:lang w:eastAsia="en-GB"/>
        </w:rPr>
        <w:t>g</w:t>
      </w:r>
      <w:r>
        <w:rPr>
          <w:lang w:eastAsia="en-GB"/>
        </w:rPr>
        <w:t xml:space="preserve"> f</w:t>
      </w:r>
      <w:r w:rsidR="00FD7CEE">
        <w:rPr>
          <w:lang w:eastAsia="en-GB"/>
        </w:rPr>
        <w:t>i</w:t>
      </w:r>
      <w:r>
        <w:rPr>
          <w:lang w:eastAsia="en-GB"/>
        </w:rPr>
        <w:t xml:space="preserve">rm will demonstrate its experience on the vietnamese power transmission sector based on concrete list of realisations. </w:t>
      </w:r>
    </w:p>
    <w:p w14:paraId="23AB364B" w14:textId="5663F3DE" w:rsidR="002C4083" w:rsidRDefault="00BD76A3">
      <w:pPr>
        <w:pStyle w:val="Corpsdetexte"/>
        <w:ind w:left="0"/>
        <w:rPr>
          <w:lang w:eastAsia="en-GB"/>
        </w:rPr>
      </w:pPr>
      <w:r>
        <w:rPr>
          <w:lang w:eastAsia="en-GB"/>
        </w:rPr>
        <w:t>Joint ventures and collaboration between international consultants and local transmission specialized companies is recommended.</w:t>
      </w:r>
    </w:p>
    <w:p w14:paraId="28BEE389" w14:textId="541B4CBB" w:rsidR="002C4083" w:rsidRPr="00F14F86" w:rsidRDefault="002C4083" w:rsidP="002C4083">
      <w:pPr>
        <w:pStyle w:val="Titre2"/>
        <w:jc w:val="both"/>
        <w:rPr>
          <w:rFonts w:ascii="Times New Roman" w:hAnsi="Times New Roman"/>
          <w:lang w:val="en-GB" w:eastAsia="en-GB"/>
        </w:rPr>
      </w:pPr>
      <w:r>
        <w:rPr>
          <w:rStyle w:val="lev"/>
          <w:b/>
          <w:bCs/>
          <w:lang w:val="en-GB"/>
        </w:rPr>
        <w:lastRenderedPageBreak/>
        <w:t>Experts profile</w:t>
      </w:r>
    </w:p>
    <w:p w14:paraId="6934C6E3" w14:textId="01EDD238" w:rsidR="002C4083" w:rsidRDefault="002C4083" w:rsidP="006B0361">
      <w:pPr>
        <w:pStyle w:val="Corpsdetexte"/>
        <w:numPr>
          <w:ilvl w:val="0"/>
          <w:numId w:val="37"/>
        </w:numPr>
        <w:rPr>
          <w:lang w:eastAsia="en-GB"/>
        </w:rPr>
      </w:pPr>
      <w:r w:rsidRPr="002C4083">
        <w:rPr>
          <w:lang w:eastAsia="en-GB"/>
        </w:rPr>
        <w:t xml:space="preserve">The </w:t>
      </w:r>
      <w:r>
        <w:rPr>
          <w:lang w:eastAsia="en-GB"/>
        </w:rPr>
        <w:t xml:space="preserve">matrix of costs present a </w:t>
      </w:r>
      <w:r w:rsidRPr="002C4083">
        <w:rPr>
          <w:lang w:eastAsia="en-GB"/>
        </w:rPr>
        <w:t>list of experts</w:t>
      </w:r>
      <w:r>
        <w:rPr>
          <w:lang w:eastAsia="en-GB"/>
        </w:rPr>
        <w:t xml:space="preserve">, </w:t>
      </w:r>
      <w:r w:rsidRPr="002C4083">
        <w:rPr>
          <w:lang w:eastAsia="en-GB"/>
        </w:rPr>
        <w:t>provided on an indicative basis; the candidate may propose a different experts team.</w:t>
      </w:r>
    </w:p>
    <w:p w14:paraId="34ED7779" w14:textId="77777777" w:rsidR="00C76EB1" w:rsidRPr="00206C00" w:rsidRDefault="00C76EB1" w:rsidP="00C76EB1">
      <w:pPr>
        <w:pStyle w:val="Titre1"/>
        <w:jc w:val="both"/>
      </w:pPr>
      <w:r w:rsidRPr="00206C00">
        <w:t>Fee Cap and Cost Management</w:t>
      </w:r>
    </w:p>
    <w:p w14:paraId="150D2022" w14:textId="459E84BA" w:rsidR="00C76EB1" w:rsidRDefault="00C76EB1" w:rsidP="00C76EB1">
      <w:pPr>
        <w:spacing w:after="100" w:afterAutospacing="1" w:line="240" w:lineRule="auto"/>
        <w:jc w:val="both"/>
        <w:rPr>
          <w:rFonts w:asciiTheme="minorHAnsi" w:eastAsia="Times New Roman" w:hAnsiTheme="minorHAnsi" w:cstheme="minorHAnsi"/>
          <w:lang w:val="en-GB" w:eastAsia="en-GB"/>
        </w:rPr>
      </w:pPr>
      <w:r w:rsidRPr="00C74789">
        <w:rPr>
          <w:rFonts w:asciiTheme="minorHAnsi" w:eastAsia="Times New Roman" w:hAnsiTheme="minorHAnsi" w:cstheme="minorHAnsi"/>
          <w:lang w:val="en-GB" w:eastAsia="en-GB"/>
        </w:rPr>
        <w:t>The Consultant shall submit a financial proposal</w:t>
      </w:r>
      <w:r>
        <w:rPr>
          <w:rFonts w:asciiTheme="minorHAnsi" w:eastAsia="Times New Roman" w:hAnsiTheme="minorHAnsi" w:cstheme="minorHAnsi"/>
          <w:lang w:val="en-GB" w:eastAsia="en-GB"/>
        </w:rPr>
        <w:t xml:space="preserve"> on a lump sum basis</w:t>
      </w:r>
      <w:r w:rsidRPr="00C74789">
        <w:rPr>
          <w:rFonts w:asciiTheme="minorHAnsi" w:eastAsia="Times New Roman" w:hAnsiTheme="minorHAnsi" w:cstheme="minorHAnsi"/>
          <w:lang w:val="en-GB" w:eastAsia="en-GB"/>
        </w:rPr>
        <w:t xml:space="preserve"> indicating a total capped budget. The overall maximum amount for both tasks shall</w:t>
      </w:r>
      <w:r>
        <w:rPr>
          <w:rFonts w:asciiTheme="minorHAnsi" w:eastAsia="Times New Roman" w:hAnsiTheme="minorHAnsi" w:cstheme="minorHAnsi"/>
          <w:lang w:val="en-GB" w:eastAsia="en-GB"/>
        </w:rPr>
        <w:t xml:space="preserve"> include all taxes</w:t>
      </w:r>
      <w:r w:rsidRPr="00C74789">
        <w:rPr>
          <w:rFonts w:asciiTheme="minorHAnsi" w:eastAsia="Times New Roman" w:hAnsiTheme="minorHAnsi" w:cstheme="minorHAnsi"/>
          <w:lang w:val="en-GB" w:eastAsia="en-GB"/>
        </w:rPr>
        <w:t>,</w:t>
      </w:r>
      <w:r>
        <w:rPr>
          <w:rFonts w:asciiTheme="minorHAnsi" w:eastAsia="Times New Roman" w:hAnsiTheme="minorHAnsi" w:cstheme="minorHAnsi"/>
          <w:lang w:val="en-GB" w:eastAsia="en-GB"/>
        </w:rPr>
        <w:t xml:space="preserve"> in particular VAT</w:t>
      </w:r>
      <w:r w:rsidR="0061096A">
        <w:rPr>
          <w:rFonts w:asciiTheme="minorHAnsi" w:eastAsia="Times New Roman" w:hAnsiTheme="minorHAnsi" w:cstheme="minorHAnsi"/>
          <w:lang w:val="en-GB" w:eastAsia="en-GB"/>
        </w:rPr>
        <w:t xml:space="preserve"> in Vietnam if relevant</w:t>
      </w:r>
      <w:r w:rsidRPr="00C74789">
        <w:rPr>
          <w:rFonts w:asciiTheme="minorHAnsi" w:eastAsia="Times New Roman" w:hAnsiTheme="minorHAnsi" w:cstheme="minorHAnsi"/>
          <w:lang w:val="en-GB" w:eastAsia="en-GB"/>
        </w:rPr>
        <w:t>.</w:t>
      </w:r>
      <w:r>
        <w:rPr>
          <w:rFonts w:asciiTheme="minorHAnsi" w:eastAsia="Times New Roman" w:hAnsiTheme="minorHAnsi" w:cstheme="minorHAnsi"/>
          <w:lang w:val="en-GB" w:eastAsia="en-GB"/>
        </w:rPr>
        <w:t xml:space="preserve"> The Consultant will provide a detailed unit price for each expert (cost for man / day) to be mobilized. </w:t>
      </w:r>
    </w:p>
    <w:p w14:paraId="6D56A337" w14:textId="7C7CAFCB" w:rsidR="00EA5C8E" w:rsidRDefault="00EA5C8E" w:rsidP="00E708BA">
      <w:pPr>
        <w:rPr>
          <w:rStyle w:val="Lienhypertexte"/>
          <w:rFonts w:asciiTheme="minorHAnsi" w:hAnsiTheme="minorHAnsi" w:cstheme="minorHAnsi"/>
          <w:lang w:val="en-US"/>
        </w:rPr>
      </w:pPr>
      <w:r>
        <w:rPr>
          <w:rFonts w:asciiTheme="minorHAnsi" w:eastAsia="Times New Roman" w:hAnsiTheme="minorHAnsi" w:cstheme="minorHAnsi"/>
          <w:lang w:val="en-GB" w:eastAsia="en-GB"/>
        </w:rPr>
        <w:t xml:space="preserve">In case of </w:t>
      </w:r>
      <w:r w:rsidRPr="00E708BA">
        <w:rPr>
          <w:rFonts w:asciiTheme="minorHAnsi" w:eastAsia="Times New Roman" w:hAnsiTheme="minorHAnsi" w:cstheme="minorHAnsi"/>
          <w:lang w:val="en-GB" w:eastAsia="en-GB"/>
        </w:rPr>
        <w:t>activation of the optional tranche “site visit”, the costs to be applied (transportation, per diems</w:t>
      </w:r>
      <w:r w:rsidR="00E708BA" w:rsidRPr="00E708BA">
        <w:rPr>
          <w:rFonts w:asciiTheme="minorHAnsi" w:eastAsia="Times New Roman" w:hAnsiTheme="minorHAnsi" w:cstheme="minorHAnsi"/>
          <w:lang w:val="en-GB" w:eastAsia="en-GB"/>
        </w:rPr>
        <w:t>,…)</w:t>
      </w:r>
      <w:r w:rsidRPr="00E708BA">
        <w:rPr>
          <w:rFonts w:asciiTheme="minorHAnsi" w:eastAsia="Times New Roman" w:hAnsiTheme="minorHAnsi" w:cstheme="minorHAnsi"/>
          <w:lang w:val="en-GB" w:eastAsia="en-GB"/>
        </w:rPr>
        <w:t xml:space="preserve"> will</w:t>
      </w:r>
      <w:r w:rsidR="00E708BA" w:rsidRPr="00E708BA">
        <w:rPr>
          <w:rFonts w:asciiTheme="minorHAnsi" w:eastAsia="Times New Roman" w:hAnsiTheme="minorHAnsi" w:cstheme="minorHAnsi"/>
          <w:lang w:val="en-GB" w:eastAsia="en-GB"/>
        </w:rPr>
        <w:t xml:space="preserve"> be the ones defined in the </w:t>
      </w:r>
      <w:r w:rsidR="00E708BA" w:rsidRPr="00E708BA">
        <w:rPr>
          <w:rFonts w:asciiTheme="minorHAnsi" w:hAnsiTheme="minorHAnsi" w:cstheme="minorHAnsi"/>
          <w:lang w:val="en-US"/>
        </w:rPr>
        <w:t xml:space="preserve">EU-UN cost norms for Vietnam : </w:t>
      </w:r>
      <w:hyperlink r:id="rId10" w:history="1">
        <w:r w:rsidR="00E708BA" w:rsidRPr="00E708BA">
          <w:rPr>
            <w:rStyle w:val="Lienhypertexte"/>
            <w:rFonts w:asciiTheme="minorHAnsi" w:hAnsiTheme="minorHAnsi" w:cstheme="minorHAnsi"/>
            <w:lang w:val="en-US"/>
          </w:rPr>
          <w:t>EU-UN Cost Norms 2022 | EEAS</w:t>
        </w:r>
      </w:hyperlink>
    </w:p>
    <w:p w14:paraId="5670EE17" w14:textId="763AF42A" w:rsidR="00FD7CEE" w:rsidRPr="00FD7CEE" w:rsidRDefault="00FD7CEE" w:rsidP="00E708BA">
      <w:pPr>
        <w:rPr>
          <w:rFonts w:asciiTheme="minorHAnsi" w:eastAsia="Times New Roman" w:hAnsiTheme="minorHAnsi" w:cstheme="minorHAnsi"/>
          <w:lang w:val="en-GB" w:eastAsia="en-GB"/>
        </w:rPr>
      </w:pPr>
      <w:r w:rsidRPr="00FD7CEE">
        <w:rPr>
          <w:rFonts w:asciiTheme="minorHAnsi" w:eastAsia="Times New Roman" w:hAnsiTheme="minorHAnsi" w:cstheme="minorHAnsi"/>
          <w:lang w:val="en-GB" w:eastAsia="en-GB"/>
        </w:rPr>
        <w:t>The budget for the optional tranche will be less than 25kEuros.</w:t>
      </w:r>
    </w:p>
    <w:p w14:paraId="15072C17" w14:textId="77777777" w:rsidR="00C76EB1" w:rsidRPr="007522E2" w:rsidRDefault="00C76EB1" w:rsidP="00C76EB1">
      <w:pPr>
        <w:pStyle w:val="Titre1"/>
        <w:jc w:val="both"/>
      </w:pPr>
      <w:r w:rsidRPr="00206C00">
        <w:t>Conflict</w:t>
      </w:r>
      <w:r>
        <w:t xml:space="preserve"> of interest</w:t>
      </w:r>
    </w:p>
    <w:p w14:paraId="1394221D" w14:textId="2D2FAEE5" w:rsidR="00C76EB1" w:rsidRPr="00FA355F" w:rsidRDefault="00C76EB1" w:rsidP="006B1CF9">
      <w:pPr>
        <w:pStyle w:val="NormalWeb"/>
        <w:spacing w:before="0" w:beforeAutospacing="0"/>
        <w:jc w:val="both"/>
        <w:rPr>
          <w:rFonts w:cstheme="minorHAnsi"/>
        </w:rPr>
      </w:pPr>
      <w:r w:rsidRPr="00206C00">
        <w:rPr>
          <w:rFonts w:asciiTheme="minorHAnsi" w:hAnsiTheme="minorHAnsi" w:cstheme="minorHAnsi"/>
          <w:sz w:val="22"/>
          <w:szCs w:val="22"/>
        </w:rPr>
        <w:t>The Consultant must declare any actual or potential conflict of interest in advising EVN in connection with the financiers and their legal counsels. EVN reserves the right to reject any proposal if such conflicts are identified and deemed prejudicial to the impartiality of the legal advisory work.</w:t>
      </w:r>
    </w:p>
    <w:p w14:paraId="7AD7337C" w14:textId="349A69FE" w:rsidR="006F6EB2" w:rsidRPr="00F14F86" w:rsidRDefault="008568E3" w:rsidP="00F701CA">
      <w:pPr>
        <w:pStyle w:val="Titre1"/>
      </w:pPr>
      <w:r w:rsidRPr="00F14F86">
        <w:t>Additional information</w:t>
      </w:r>
      <w:r w:rsidR="009674A1" w:rsidRPr="00F14F86">
        <w:t xml:space="preserve"> </w:t>
      </w:r>
    </w:p>
    <w:p w14:paraId="1161EDBB" w14:textId="0B896729" w:rsidR="00062B61" w:rsidRPr="00F701CA" w:rsidRDefault="00795018" w:rsidP="006B1CF9">
      <w:pPr>
        <w:pStyle w:val="Titre3"/>
        <w:ind w:left="0"/>
      </w:pPr>
      <w:r w:rsidRPr="00F701CA">
        <w:t>Working and c</w:t>
      </w:r>
      <w:r w:rsidR="00062B61" w:rsidRPr="00F701CA">
        <w:t>ommunication language</w:t>
      </w:r>
      <w:r w:rsidR="00653564" w:rsidRPr="00F701CA">
        <w:t xml:space="preserve"> </w:t>
      </w:r>
    </w:p>
    <w:p w14:paraId="74E9D029" w14:textId="1F50062E" w:rsidR="00062B61" w:rsidRDefault="00EC5B94" w:rsidP="00EC5B94">
      <w:pPr>
        <w:spacing w:before="75"/>
        <w:jc w:val="both"/>
        <w:rPr>
          <w:rFonts w:asciiTheme="minorHAnsi" w:hAnsiTheme="minorHAnsi" w:cstheme="minorHAnsi"/>
          <w:noProof/>
          <w:lang w:val="en-GB"/>
        </w:rPr>
      </w:pPr>
      <w:r w:rsidRPr="00EC5B94">
        <w:rPr>
          <w:rFonts w:asciiTheme="minorHAnsi" w:hAnsiTheme="minorHAnsi" w:cstheme="minorHAnsi"/>
          <w:noProof/>
          <w:lang w:val="en-GB"/>
        </w:rPr>
        <w:t>All communication, d</w:t>
      </w:r>
      <w:r w:rsidR="00062B61" w:rsidRPr="00EC5B94">
        <w:rPr>
          <w:rFonts w:asciiTheme="minorHAnsi" w:hAnsiTheme="minorHAnsi" w:cstheme="minorHAnsi"/>
          <w:noProof/>
          <w:lang w:val="en-GB"/>
        </w:rPr>
        <w:t xml:space="preserve">eliverables </w:t>
      </w:r>
      <w:r w:rsidR="000D2B7A" w:rsidRPr="00EC5B94">
        <w:rPr>
          <w:rFonts w:asciiTheme="minorHAnsi" w:hAnsiTheme="minorHAnsi" w:cstheme="minorHAnsi"/>
          <w:noProof/>
          <w:lang w:val="en-GB"/>
        </w:rPr>
        <w:t xml:space="preserve">and presentations </w:t>
      </w:r>
      <w:r w:rsidR="00062B61" w:rsidRPr="00EC5B94">
        <w:rPr>
          <w:rFonts w:asciiTheme="minorHAnsi" w:hAnsiTheme="minorHAnsi" w:cstheme="minorHAnsi"/>
          <w:noProof/>
          <w:lang w:val="en-GB"/>
        </w:rPr>
        <w:t xml:space="preserve">will be </w:t>
      </w:r>
      <w:r w:rsidR="00795018" w:rsidRPr="00EC5B94">
        <w:rPr>
          <w:rFonts w:asciiTheme="minorHAnsi" w:hAnsiTheme="minorHAnsi" w:cstheme="minorHAnsi"/>
          <w:noProof/>
          <w:lang w:val="en-GB"/>
        </w:rPr>
        <w:t>in English</w:t>
      </w:r>
      <w:r w:rsidRPr="00EC5B94">
        <w:rPr>
          <w:rFonts w:asciiTheme="minorHAnsi" w:hAnsiTheme="minorHAnsi" w:cstheme="minorHAnsi"/>
          <w:noProof/>
          <w:lang w:val="en-GB"/>
        </w:rPr>
        <w:t>.</w:t>
      </w:r>
    </w:p>
    <w:p w14:paraId="5C09DE50" w14:textId="2E9ABB08" w:rsidR="000D6AF0" w:rsidRPr="00EC5B94" w:rsidRDefault="000D6AF0" w:rsidP="00EC5B94">
      <w:pPr>
        <w:spacing w:before="75"/>
        <w:jc w:val="both"/>
        <w:rPr>
          <w:rFonts w:asciiTheme="minorHAnsi" w:hAnsiTheme="minorHAnsi" w:cstheme="minorHAnsi"/>
          <w:noProof/>
          <w:lang w:val="en-GB"/>
        </w:rPr>
      </w:pPr>
      <w:bookmarkStart w:id="2" w:name="_Hlk205285743"/>
      <w:r>
        <w:rPr>
          <w:rFonts w:asciiTheme="minorHAnsi" w:hAnsiTheme="minorHAnsi" w:cstheme="minorHAnsi"/>
          <w:noProof/>
          <w:lang w:val="en-GB"/>
        </w:rPr>
        <w:t xml:space="preserve">Discussion with local stakeholders and </w:t>
      </w:r>
      <w:r w:rsidR="00C436D1">
        <w:rPr>
          <w:rFonts w:asciiTheme="minorHAnsi" w:hAnsiTheme="minorHAnsi" w:cstheme="minorHAnsi"/>
          <w:noProof/>
          <w:lang w:val="en-GB"/>
        </w:rPr>
        <w:t>EVN</w:t>
      </w:r>
      <w:r>
        <w:rPr>
          <w:rFonts w:asciiTheme="minorHAnsi" w:hAnsiTheme="minorHAnsi" w:cstheme="minorHAnsi"/>
          <w:noProof/>
          <w:lang w:val="en-GB"/>
        </w:rPr>
        <w:t xml:space="preserve">NPT documentation </w:t>
      </w:r>
      <w:r w:rsidR="002C4083">
        <w:rPr>
          <w:rFonts w:asciiTheme="minorHAnsi" w:hAnsiTheme="minorHAnsi" w:cstheme="minorHAnsi"/>
          <w:noProof/>
          <w:lang w:val="en-GB"/>
        </w:rPr>
        <w:t>will</w:t>
      </w:r>
      <w:r>
        <w:rPr>
          <w:rFonts w:asciiTheme="minorHAnsi" w:hAnsiTheme="minorHAnsi" w:cstheme="minorHAnsi"/>
          <w:noProof/>
          <w:lang w:val="en-GB"/>
        </w:rPr>
        <w:t xml:space="preserve"> be in vietnamese.</w:t>
      </w:r>
      <w:r w:rsidR="002C4083">
        <w:rPr>
          <w:rFonts w:asciiTheme="minorHAnsi" w:hAnsiTheme="minorHAnsi" w:cstheme="minorHAnsi"/>
          <w:noProof/>
          <w:lang w:val="en-GB"/>
        </w:rPr>
        <w:t xml:space="preserve"> If needed, </w:t>
      </w:r>
      <w:r w:rsidR="002C4083" w:rsidRPr="002C4083">
        <w:rPr>
          <w:rFonts w:asciiTheme="minorHAnsi" w:hAnsiTheme="minorHAnsi" w:cstheme="minorHAnsi"/>
          <w:noProof/>
          <w:lang w:val="en-GB"/>
        </w:rPr>
        <w:t>the Consultant will include in its proposal the cost of translation/interpretation</w:t>
      </w:r>
      <w:r w:rsidR="002C4083">
        <w:rPr>
          <w:rFonts w:asciiTheme="minorHAnsi" w:hAnsiTheme="minorHAnsi" w:cstheme="minorHAnsi"/>
          <w:noProof/>
          <w:lang w:val="en-GB"/>
        </w:rPr>
        <w:t>.</w:t>
      </w:r>
    </w:p>
    <w:bookmarkEnd w:id="2"/>
    <w:p w14:paraId="4EE07045" w14:textId="2CC4FF28" w:rsidR="00621F97" w:rsidRPr="00F701CA" w:rsidRDefault="00621F97" w:rsidP="006B1CF9">
      <w:pPr>
        <w:pStyle w:val="Titre3"/>
        <w:ind w:left="0"/>
      </w:pPr>
      <w:r w:rsidRPr="00F701CA">
        <w:t>Non Disclosure Agreement</w:t>
      </w:r>
    </w:p>
    <w:p w14:paraId="16FA00FF" w14:textId="2D28AFD0" w:rsidR="00032806" w:rsidRPr="00F14F86" w:rsidRDefault="00EC5B94" w:rsidP="006B1CF9">
      <w:pPr>
        <w:pStyle w:val="Commentaire"/>
        <w:spacing w:line="276" w:lineRule="auto"/>
        <w:jc w:val="both"/>
        <w:rPr>
          <w:rFonts w:asciiTheme="minorHAnsi" w:hAnsiTheme="minorHAnsi" w:cstheme="minorHAnsi"/>
          <w:noProof/>
          <w:sz w:val="22"/>
          <w:szCs w:val="22"/>
          <w:lang w:val="en-GB"/>
        </w:rPr>
      </w:pPr>
      <w:r>
        <w:rPr>
          <w:rFonts w:asciiTheme="minorHAnsi" w:hAnsiTheme="minorHAnsi" w:cstheme="minorHAnsi"/>
          <w:b/>
          <w:noProof/>
          <w:sz w:val="22"/>
          <w:szCs w:val="22"/>
          <w:lang w:val="en-GB"/>
        </w:rPr>
        <w:t>If necessary, a</w:t>
      </w:r>
      <w:r w:rsidR="00032806" w:rsidRPr="00F14F86">
        <w:rPr>
          <w:rFonts w:asciiTheme="minorHAnsi" w:hAnsiTheme="minorHAnsi" w:cstheme="minorHAnsi"/>
          <w:b/>
          <w:noProof/>
          <w:sz w:val="22"/>
          <w:szCs w:val="22"/>
          <w:lang w:val="en-GB"/>
        </w:rPr>
        <w:t xml:space="preserve"> Non Disclosure Agreement </w:t>
      </w:r>
      <w:r w:rsidR="00032806" w:rsidRPr="00F14F86">
        <w:rPr>
          <w:rFonts w:asciiTheme="minorHAnsi" w:hAnsiTheme="minorHAnsi" w:cstheme="minorHAnsi"/>
          <w:noProof/>
          <w:sz w:val="22"/>
          <w:szCs w:val="22"/>
          <w:lang w:val="en-GB"/>
        </w:rPr>
        <w:t xml:space="preserve">document (hereunder attached) </w:t>
      </w:r>
      <w:r>
        <w:rPr>
          <w:rFonts w:asciiTheme="minorHAnsi" w:hAnsiTheme="minorHAnsi" w:cstheme="minorHAnsi"/>
          <w:noProof/>
          <w:sz w:val="22"/>
          <w:szCs w:val="22"/>
          <w:lang w:val="en-GB"/>
        </w:rPr>
        <w:t>could</w:t>
      </w:r>
      <w:r w:rsidR="00032806" w:rsidRPr="00F14F86">
        <w:rPr>
          <w:rFonts w:asciiTheme="minorHAnsi" w:hAnsiTheme="minorHAnsi" w:cstheme="minorHAnsi"/>
          <w:noProof/>
          <w:sz w:val="22"/>
          <w:szCs w:val="22"/>
          <w:lang w:val="en-GB"/>
        </w:rPr>
        <w:t xml:space="preserve"> be signed between the consultant and EVN</w:t>
      </w:r>
      <w:r>
        <w:rPr>
          <w:rFonts w:asciiTheme="minorHAnsi" w:hAnsiTheme="minorHAnsi" w:cstheme="minorHAnsi"/>
          <w:noProof/>
          <w:sz w:val="22"/>
          <w:szCs w:val="22"/>
          <w:lang w:val="en-GB"/>
        </w:rPr>
        <w:t>NPT</w:t>
      </w:r>
      <w:r w:rsidR="00032806" w:rsidRPr="00F14F86">
        <w:rPr>
          <w:rFonts w:asciiTheme="minorHAnsi" w:hAnsiTheme="minorHAnsi" w:cstheme="minorHAnsi"/>
          <w:noProof/>
          <w:sz w:val="22"/>
          <w:szCs w:val="22"/>
          <w:lang w:val="en-GB"/>
        </w:rPr>
        <w:t>.</w:t>
      </w:r>
    </w:p>
    <w:p w14:paraId="1004EA57" w14:textId="0786F516" w:rsidR="00032806" w:rsidRDefault="00032806" w:rsidP="00F14F86">
      <w:pPr>
        <w:jc w:val="both"/>
        <w:rPr>
          <w:rFonts w:asciiTheme="minorHAnsi" w:hAnsiTheme="minorHAnsi" w:cstheme="minorHAnsi"/>
          <w:noProof/>
          <w:lang w:val="en-GB"/>
        </w:rPr>
      </w:pPr>
      <w:r w:rsidRPr="00F14F86">
        <w:rPr>
          <w:rFonts w:asciiTheme="minorHAnsi" w:hAnsiTheme="minorHAnsi" w:cstheme="minorHAnsi"/>
          <w:noProof/>
          <w:lang w:val="en-GB"/>
        </w:rPr>
        <w:t>This study will be financed and managed in the framework of ETEF Facility (see hereunder).</w:t>
      </w:r>
    </w:p>
    <w:p w14:paraId="5F7500F4" w14:textId="11162EC7" w:rsidR="000D6AF0" w:rsidRPr="00F14F86" w:rsidRDefault="000D6AF0" w:rsidP="00F14F86">
      <w:pPr>
        <w:jc w:val="both"/>
        <w:rPr>
          <w:rFonts w:asciiTheme="minorHAnsi" w:hAnsiTheme="minorHAnsi" w:cstheme="minorHAnsi"/>
          <w:noProof/>
          <w:lang w:val="en-GB"/>
        </w:rPr>
      </w:pPr>
      <w:r>
        <w:rPr>
          <w:rFonts w:asciiTheme="minorHAnsi" w:hAnsiTheme="minorHAnsi" w:cstheme="minorHAnsi"/>
          <w:noProof/>
          <w:lang w:val="en-GB"/>
        </w:rPr>
        <w:t>EU visibility shall be insured on all deliverables.</w:t>
      </w:r>
      <w:r w:rsidR="00C436D1" w:rsidRPr="006B1CF9">
        <w:rPr>
          <w:lang w:val="en-US"/>
        </w:rPr>
        <w:t xml:space="preserve"> </w:t>
      </w:r>
      <w:r w:rsidR="00C436D1" w:rsidRPr="00C436D1">
        <w:rPr>
          <w:rFonts w:asciiTheme="minorHAnsi" w:hAnsiTheme="minorHAnsi" w:cstheme="minorHAnsi"/>
          <w:noProof/>
          <w:lang w:val="en-GB"/>
        </w:rPr>
        <w:t>Appropriate logos will be provided at the beginning of the assignement and shall be placed on the front page of each report and presentation.</w:t>
      </w:r>
    </w:p>
    <w:p w14:paraId="279ECBD2" w14:textId="77777777" w:rsidR="00032806" w:rsidRPr="00F14F86" w:rsidRDefault="00032806" w:rsidP="00621F97">
      <w:pPr>
        <w:jc w:val="center"/>
        <w:rPr>
          <w:rFonts w:asciiTheme="minorHAnsi" w:hAnsiTheme="minorHAnsi" w:cstheme="minorHAnsi"/>
          <w:b/>
          <w:noProof/>
          <w:w w:val="99"/>
          <w:lang w:val="en-GB"/>
        </w:rPr>
      </w:pPr>
      <w:r w:rsidRPr="00F14F86">
        <w:rPr>
          <w:rFonts w:asciiTheme="minorHAnsi" w:hAnsiTheme="minorHAnsi" w:cstheme="minorHAnsi"/>
          <w:b/>
          <w:noProof/>
          <w:w w:val="99"/>
          <w:lang w:val="en-GB"/>
        </w:rPr>
        <w:t>–</w:t>
      </w:r>
    </w:p>
    <w:p w14:paraId="11FE0452" w14:textId="77777777" w:rsidR="00032806" w:rsidRPr="006B1CF9" w:rsidRDefault="00032806" w:rsidP="00621F97">
      <w:pPr>
        <w:jc w:val="both"/>
        <w:rPr>
          <w:rFonts w:asciiTheme="minorHAnsi" w:hAnsiTheme="minorHAnsi" w:cstheme="minorHAnsi"/>
          <w:i/>
          <w:noProof/>
          <w:lang w:val="en-GB"/>
        </w:rPr>
      </w:pPr>
      <w:r w:rsidRPr="006B1CF9">
        <w:rPr>
          <w:rFonts w:asciiTheme="minorHAnsi" w:hAnsiTheme="minorHAnsi" w:cstheme="minorHAnsi"/>
          <w:i/>
          <w:noProof/>
          <w:lang w:val="en-GB"/>
        </w:rPr>
        <w:t>The European Union has delegated EUR 16 million to the Agence Française de Développement (AFD)</w:t>
      </w:r>
      <w:r w:rsidRPr="006B1CF9">
        <w:rPr>
          <w:rFonts w:asciiTheme="minorHAnsi" w:eastAsia="Arial" w:hAnsiTheme="minorHAnsi" w:cstheme="minorHAnsi"/>
          <w:i/>
          <w:lang w:val="en-GB" w:eastAsia="en-US"/>
        </w:rPr>
        <w:t xml:space="preserve"> </w:t>
      </w:r>
      <w:r w:rsidRPr="006B1CF9">
        <w:rPr>
          <w:rFonts w:asciiTheme="minorHAnsi" w:hAnsiTheme="minorHAnsi" w:cstheme="minorHAnsi"/>
          <w:i/>
          <w:noProof/>
          <w:lang w:val="en-GB"/>
        </w:rPr>
        <w:t>as part of the implementation of the EVN_Team Europe Energy Transition Facility in Vietnam (the Facility or ETEF) in order to accelerate the energy transition, providing technical assistance to Electricity of Viet Nam (EVN) in the development and implementation of strategic investment projects toward low carbon energy transition.</w:t>
      </w:r>
    </w:p>
    <w:p w14:paraId="5AD650F5" w14:textId="049F1807" w:rsidR="00032806" w:rsidRPr="00F14F86" w:rsidRDefault="00032806" w:rsidP="00621F97">
      <w:pPr>
        <w:widowControl w:val="0"/>
        <w:autoSpaceDE w:val="0"/>
        <w:autoSpaceDN w:val="0"/>
        <w:spacing w:after="0" w:line="240" w:lineRule="auto"/>
        <w:ind w:left="116"/>
        <w:rPr>
          <w:rFonts w:asciiTheme="minorHAnsi" w:hAnsiTheme="minorHAnsi" w:cstheme="minorHAnsi"/>
          <w:noProof/>
          <w:lang w:val="en-GB"/>
        </w:rPr>
      </w:pPr>
      <w:r w:rsidRPr="00F14F86">
        <w:rPr>
          <w:rFonts w:asciiTheme="minorHAnsi" w:hAnsiTheme="minorHAnsi" w:cstheme="minorHAnsi"/>
          <w:noProof/>
          <w:lang w:val="en-GB"/>
        </w:rPr>
        <w:br w:type="page"/>
      </w:r>
    </w:p>
    <w:p w14:paraId="7C562A07" w14:textId="77777777" w:rsidR="00032806" w:rsidRPr="00F14F86" w:rsidRDefault="00032806" w:rsidP="00032806">
      <w:pPr>
        <w:spacing w:after="0" w:line="240" w:lineRule="auto"/>
        <w:jc w:val="center"/>
        <w:rPr>
          <w:rFonts w:ascii="Times New Roman" w:eastAsia="Times New Roman" w:hAnsi="Times New Roman"/>
          <w:b/>
          <w:bCs/>
          <w:sz w:val="36"/>
          <w:szCs w:val="36"/>
          <w:lang w:val="en-GB"/>
        </w:rPr>
      </w:pPr>
      <w:r w:rsidRPr="00F14F86">
        <w:rPr>
          <w:rFonts w:ascii="Times New Roman" w:eastAsia="Times New Roman" w:hAnsi="Times New Roman"/>
          <w:b/>
          <w:bCs/>
          <w:sz w:val="36"/>
          <w:szCs w:val="36"/>
          <w:lang w:val="en-GB"/>
        </w:rPr>
        <w:lastRenderedPageBreak/>
        <w:t>NON DISCLOSURE AGREEMENT</w:t>
      </w:r>
    </w:p>
    <w:p w14:paraId="1097471B" w14:textId="77777777" w:rsidR="00032806" w:rsidRPr="00F14F86" w:rsidRDefault="00032806" w:rsidP="00032806">
      <w:pPr>
        <w:spacing w:after="0" w:line="240" w:lineRule="auto"/>
        <w:jc w:val="center"/>
        <w:rPr>
          <w:rFonts w:ascii="Times New Roman" w:eastAsia="Times New Roman" w:hAnsi="Times New Roman"/>
          <w:sz w:val="24"/>
          <w:szCs w:val="24"/>
          <w:lang w:val="en-GB"/>
        </w:rPr>
      </w:pPr>
    </w:p>
    <w:p w14:paraId="168F9454" w14:textId="77777777" w:rsidR="00032806" w:rsidRPr="00F14F86" w:rsidRDefault="00032806" w:rsidP="00032806">
      <w:pPr>
        <w:spacing w:after="0" w:line="240" w:lineRule="auto"/>
        <w:jc w:val="center"/>
        <w:rPr>
          <w:rFonts w:ascii="Times New Roman" w:eastAsia="Times New Roman" w:hAnsi="Times New Roman"/>
          <w:sz w:val="24"/>
          <w:szCs w:val="24"/>
          <w:lang w:val="en-GB"/>
        </w:rPr>
      </w:pPr>
    </w:p>
    <w:p w14:paraId="1D3A12DD" w14:textId="77777777" w:rsidR="00032806" w:rsidRPr="00F14F86" w:rsidRDefault="00032806" w:rsidP="00032806">
      <w:pPr>
        <w:spacing w:after="0" w:line="240" w:lineRule="auto"/>
        <w:jc w:val="center"/>
        <w:rPr>
          <w:rFonts w:ascii="Times New Roman" w:eastAsia="Times New Roman" w:hAnsi="Times New Roman"/>
          <w:sz w:val="24"/>
          <w:szCs w:val="24"/>
          <w:lang w:val="en-GB"/>
        </w:rPr>
      </w:pPr>
    </w:p>
    <w:p w14:paraId="57F2728A" w14:textId="77777777" w:rsidR="00032806" w:rsidRPr="00F14F86" w:rsidRDefault="00032806" w:rsidP="00032806">
      <w:pPr>
        <w:spacing w:after="0" w:line="240" w:lineRule="auto"/>
        <w:jc w:val="center"/>
        <w:rPr>
          <w:rFonts w:ascii="Times New Roman" w:eastAsia="Times New Roman" w:hAnsi="Times New Roman"/>
          <w:sz w:val="24"/>
          <w:szCs w:val="24"/>
          <w:lang w:val="en-GB"/>
        </w:rPr>
      </w:pPr>
    </w:p>
    <w:p w14:paraId="0B20F233" w14:textId="77777777" w:rsidR="00032806" w:rsidRPr="00F14F86" w:rsidRDefault="00032806" w:rsidP="00032806">
      <w:pPr>
        <w:spacing w:after="0" w:line="240" w:lineRule="auto"/>
        <w:jc w:val="center"/>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BETWEEN</w:t>
      </w:r>
    </w:p>
    <w:p w14:paraId="09F84EBF" w14:textId="77777777" w:rsidR="00032806" w:rsidRPr="00F14F86" w:rsidRDefault="00032806" w:rsidP="00032806">
      <w:pPr>
        <w:spacing w:after="0" w:line="240" w:lineRule="auto"/>
        <w:jc w:val="center"/>
        <w:rPr>
          <w:rFonts w:ascii="Times New Roman" w:eastAsia="Times New Roman" w:hAnsi="Times New Roman"/>
          <w:sz w:val="24"/>
          <w:szCs w:val="24"/>
          <w:lang w:val="en-GB"/>
        </w:rPr>
      </w:pPr>
    </w:p>
    <w:p w14:paraId="15F19C0D" w14:textId="77777777" w:rsidR="00032806" w:rsidRPr="00F14F86" w:rsidRDefault="00032806" w:rsidP="00032806">
      <w:pPr>
        <w:spacing w:after="0" w:line="240" w:lineRule="auto"/>
        <w:jc w:val="center"/>
        <w:rPr>
          <w:rFonts w:ascii="Times New Roman" w:eastAsia="Times New Roman" w:hAnsi="Times New Roman"/>
          <w:sz w:val="24"/>
          <w:szCs w:val="24"/>
          <w:lang w:val="en-GB"/>
        </w:rPr>
      </w:pPr>
    </w:p>
    <w:p w14:paraId="70FC6E12" w14:textId="77777777" w:rsidR="00032806" w:rsidRPr="00F14F86" w:rsidRDefault="00032806" w:rsidP="00032806">
      <w:pPr>
        <w:spacing w:after="0" w:line="240" w:lineRule="auto"/>
        <w:rPr>
          <w:rFonts w:ascii="Times New Roman" w:eastAsia="Times New Roman" w:hAnsi="Times New Roman"/>
          <w:sz w:val="24"/>
          <w:szCs w:val="24"/>
          <w:lang w:val="en-GB"/>
        </w:rPr>
      </w:pPr>
    </w:p>
    <w:p w14:paraId="1F179018" w14:textId="77777777" w:rsidR="00032806" w:rsidRPr="00F14F86" w:rsidRDefault="00032806" w:rsidP="00032806">
      <w:pPr>
        <w:spacing w:after="0" w:line="240" w:lineRule="auto"/>
        <w:rPr>
          <w:rFonts w:ascii="Times New Roman" w:eastAsia="Times New Roman" w:hAnsi="Times New Roman"/>
          <w:sz w:val="24"/>
          <w:szCs w:val="24"/>
          <w:lang w:val="en-GB"/>
        </w:rPr>
      </w:pPr>
    </w:p>
    <w:p w14:paraId="65FF9D64" w14:textId="77777777" w:rsidR="00032806" w:rsidRPr="00F14F86" w:rsidRDefault="00032806" w:rsidP="00032806">
      <w:pPr>
        <w:spacing w:after="0" w:line="240" w:lineRule="auto"/>
        <w:jc w:val="center"/>
        <w:rPr>
          <w:rFonts w:ascii="Times New Roman" w:eastAsia="Times New Roman" w:hAnsi="Times New Roman"/>
          <w:sz w:val="24"/>
          <w:szCs w:val="24"/>
          <w:lang w:val="en-GB"/>
        </w:rPr>
      </w:pPr>
    </w:p>
    <w:p w14:paraId="1A45F9C5" w14:textId="77777777" w:rsidR="00032806" w:rsidRPr="00F14F86" w:rsidRDefault="00032806" w:rsidP="00032806">
      <w:pPr>
        <w:keepNext/>
        <w:spacing w:after="0" w:line="240" w:lineRule="auto"/>
        <w:jc w:val="center"/>
        <w:outlineLvl w:val="2"/>
        <w:rPr>
          <w:rFonts w:ascii="Times New Roman" w:eastAsia="Times New Roman" w:hAnsi="Times New Roman"/>
          <w:b/>
          <w:bCs/>
          <w:sz w:val="32"/>
          <w:szCs w:val="24"/>
          <w:lang w:val="en-GB"/>
        </w:rPr>
      </w:pPr>
      <w:r w:rsidRPr="00F14F86">
        <w:rPr>
          <w:rFonts w:ascii="Times New Roman" w:eastAsia="Times New Roman" w:hAnsi="Times New Roman"/>
          <w:b/>
          <w:bCs/>
          <w:sz w:val="32"/>
          <w:szCs w:val="24"/>
          <w:lang w:val="en-GB"/>
        </w:rPr>
        <w:t>VIETNAM ELECTRICITY (EVN) / EVN’s subsidiaries/departments/PMBs</w:t>
      </w:r>
    </w:p>
    <w:p w14:paraId="098BB863" w14:textId="77777777" w:rsidR="00032806" w:rsidRPr="00F14F86" w:rsidRDefault="00032806" w:rsidP="00032806">
      <w:pPr>
        <w:spacing w:after="0" w:line="240" w:lineRule="auto"/>
        <w:ind w:left="2880" w:firstLine="720"/>
        <w:rPr>
          <w:rFonts w:ascii="Times New Roman" w:eastAsia="Times New Roman" w:hAnsi="Times New Roman"/>
          <w:sz w:val="24"/>
          <w:szCs w:val="24"/>
          <w:lang w:val="en-GB"/>
        </w:rPr>
      </w:pPr>
    </w:p>
    <w:p w14:paraId="502D5BD2" w14:textId="77777777" w:rsidR="00032806" w:rsidRPr="00F14F86" w:rsidRDefault="00032806" w:rsidP="00032806">
      <w:pPr>
        <w:spacing w:after="0" w:line="240" w:lineRule="auto"/>
        <w:jc w:val="center"/>
        <w:rPr>
          <w:rFonts w:ascii="Times New Roman" w:eastAsia="Times New Roman" w:hAnsi="Times New Roman"/>
          <w:sz w:val="24"/>
          <w:szCs w:val="24"/>
          <w:lang w:val="en-GB"/>
        </w:rPr>
      </w:pPr>
    </w:p>
    <w:p w14:paraId="7728676B" w14:textId="77777777" w:rsidR="00032806" w:rsidRPr="00F14F86" w:rsidRDefault="00032806" w:rsidP="00032806">
      <w:pPr>
        <w:spacing w:after="0" w:line="240" w:lineRule="auto"/>
        <w:rPr>
          <w:rFonts w:ascii="Times New Roman" w:eastAsia="Times New Roman" w:hAnsi="Times New Roman"/>
          <w:sz w:val="24"/>
          <w:szCs w:val="24"/>
          <w:lang w:val="en-GB"/>
        </w:rPr>
      </w:pPr>
    </w:p>
    <w:p w14:paraId="641475CB" w14:textId="77777777" w:rsidR="00032806" w:rsidRPr="00F14F86" w:rsidRDefault="00032806" w:rsidP="00032806">
      <w:pPr>
        <w:spacing w:after="0" w:line="240" w:lineRule="auto"/>
        <w:jc w:val="center"/>
        <w:rPr>
          <w:rFonts w:ascii="Times New Roman" w:eastAsia="Times New Roman" w:hAnsi="Times New Roman"/>
          <w:sz w:val="24"/>
          <w:szCs w:val="24"/>
          <w:lang w:val="en-GB"/>
        </w:rPr>
      </w:pPr>
    </w:p>
    <w:p w14:paraId="7FF7EBBF" w14:textId="77777777" w:rsidR="00032806" w:rsidRPr="00F14F86" w:rsidRDefault="00032806" w:rsidP="00032806">
      <w:pPr>
        <w:spacing w:after="0" w:line="240" w:lineRule="auto"/>
        <w:jc w:val="center"/>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AND</w:t>
      </w:r>
    </w:p>
    <w:p w14:paraId="651BFA04" w14:textId="77777777" w:rsidR="00032806" w:rsidRPr="00F14F86" w:rsidRDefault="00032806" w:rsidP="00032806">
      <w:pPr>
        <w:spacing w:after="0" w:line="240" w:lineRule="auto"/>
        <w:jc w:val="center"/>
        <w:rPr>
          <w:rFonts w:ascii="Times New Roman" w:eastAsia="Times New Roman" w:hAnsi="Times New Roman"/>
          <w:sz w:val="24"/>
          <w:szCs w:val="24"/>
          <w:lang w:val="en-GB"/>
        </w:rPr>
      </w:pPr>
    </w:p>
    <w:p w14:paraId="7D536090" w14:textId="77777777" w:rsidR="00032806" w:rsidRPr="00F14F86" w:rsidRDefault="00032806" w:rsidP="00032806">
      <w:pPr>
        <w:spacing w:after="0" w:line="240" w:lineRule="auto"/>
        <w:rPr>
          <w:rFonts w:ascii="Times New Roman" w:eastAsia="Times New Roman" w:hAnsi="Times New Roman"/>
          <w:sz w:val="24"/>
          <w:szCs w:val="24"/>
          <w:lang w:val="en-GB"/>
        </w:rPr>
      </w:pPr>
    </w:p>
    <w:p w14:paraId="02AC70D9" w14:textId="77777777" w:rsidR="00032806" w:rsidRPr="00F14F86" w:rsidRDefault="00032806" w:rsidP="00032806">
      <w:pPr>
        <w:spacing w:after="0" w:line="240" w:lineRule="auto"/>
        <w:jc w:val="center"/>
        <w:rPr>
          <w:rFonts w:ascii="Times New Roman" w:eastAsia="Times New Roman" w:hAnsi="Times New Roman"/>
          <w:b/>
          <w:sz w:val="32"/>
          <w:szCs w:val="32"/>
          <w:lang w:val="en-GB"/>
        </w:rPr>
      </w:pPr>
      <w:r w:rsidRPr="00F14F86">
        <w:rPr>
          <w:rFonts w:ascii="Times New Roman" w:eastAsia="Times New Roman" w:hAnsi="Times New Roman"/>
          <w:b/>
          <w:sz w:val="32"/>
          <w:szCs w:val="32"/>
          <w:lang w:val="en-GB"/>
        </w:rPr>
        <w:t xml:space="preserve">THE </w:t>
      </w:r>
      <w:r w:rsidRPr="00F14F86">
        <w:rPr>
          <w:rFonts w:ascii="Times New Roman" w:eastAsia="Times New Roman" w:hAnsi="Times New Roman"/>
          <w:b/>
          <w:bCs/>
          <w:sz w:val="24"/>
          <w:szCs w:val="24"/>
          <w:highlight w:val="yellow"/>
          <w:lang w:val="en-GB"/>
        </w:rPr>
        <w:t>{...Name of Service Provider...}</w:t>
      </w:r>
      <w:r w:rsidRPr="00F14F86">
        <w:rPr>
          <w:rFonts w:ascii="Times New Roman" w:eastAsia="Times New Roman" w:hAnsi="Times New Roman"/>
          <w:b/>
          <w:sz w:val="32"/>
          <w:szCs w:val="32"/>
          <w:lang w:val="en-GB"/>
        </w:rPr>
        <w:t xml:space="preserve"> (the Name of Service Provider)</w:t>
      </w:r>
    </w:p>
    <w:p w14:paraId="2C71E41D" w14:textId="77777777" w:rsidR="00032806" w:rsidRPr="00F14F86" w:rsidRDefault="00032806" w:rsidP="00032806">
      <w:pPr>
        <w:spacing w:after="0" w:line="240" w:lineRule="auto"/>
        <w:rPr>
          <w:rFonts w:ascii="Times New Roman" w:eastAsia="Times New Roman" w:hAnsi="Times New Roman"/>
          <w:sz w:val="24"/>
          <w:szCs w:val="24"/>
          <w:lang w:val="en-GB"/>
        </w:rPr>
      </w:pPr>
    </w:p>
    <w:p w14:paraId="2848F79E" w14:textId="77777777" w:rsidR="00032806" w:rsidRPr="00F14F86" w:rsidRDefault="00032806" w:rsidP="00032806">
      <w:pPr>
        <w:spacing w:after="0" w:line="240" w:lineRule="auto"/>
        <w:rPr>
          <w:rFonts w:ascii="Times New Roman" w:eastAsia="Times New Roman" w:hAnsi="Times New Roman"/>
          <w:sz w:val="24"/>
          <w:szCs w:val="24"/>
          <w:lang w:val="en-GB"/>
        </w:rPr>
      </w:pPr>
    </w:p>
    <w:p w14:paraId="12503308" w14:textId="77777777" w:rsidR="00032806" w:rsidRPr="00F14F86" w:rsidRDefault="00032806" w:rsidP="00032806">
      <w:pPr>
        <w:spacing w:after="0" w:line="240" w:lineRule="auto"/>
        <w:rPr>
          <w:rFonts w:ascii="Times New Roman" w:eastAsia="Times New Roman" w:hAnsi="Times New Roman"/>
          <w:sz w:val="24"/>
          <w:szCs w:val="24"/>
          <w:lang w:val="en-GB"/>
        </w:rPr>
      </w:pPr>
    </w:p>
    <w:p w14:paraId="29C26A16" w14:textId="77777777" w:rsidR="00032806" w:rsidRPr="00F14F86" w:rsidRDefault="00032806" w:rsidP="00032806">
      <w:pPr>
        <w:spacing w:after="0" w:line="240" w:lineRule="auto"/>
        <w:rPr>
          <w:rFonts w:ascii="Times New Roman" w:eastAsia="Times New Roman" w:hAnsi="Times New Roman"/>
          <w:sz w:val="24"/>
          <w:szCs w:val="24"/>
          <w:lang w:val="en-GB"/>
        </w:rPr>
      </w:pPr>
    </w:p>
    <w:p w14:paraId="226C9FF7" w14:textId="77777777" w:rsidR="00032806" w:rsidRPr="00F14F86" w:rsidRDefault="00032806" w:rsidP="00032806">
      <w:pPr>
        <w:spacing w:after="0" w:line="240" w:lineRule="auto"/>
        <w:rPr>
          <w:rFonts w:ascii="Times New Roman" w:eastAsia="Times New Roman" w:hAnsi="Times New Roman"/>
          <w:sz w:val="24"/>
          <w:szCs w:val="24"/>
          <w:lang w:val="en-GB"/>
        </w:rPr>
      </w:pPr>
    </w:p>
    <w:p w14:paraId="3C4195A1" w14:textId="77777777" w:rsidR="00032806" w:rsidRPr="00F14F86" w:rsidRDefault="00032806" w:rsidP="00032806">
      <w:pPr>
        <w:spacing w:after="0" w:line="240" w:lineRule="auto"/>
        <w:rPr>
          <w:rFonts w:ascii="Times New Roman" w:eastAsia="Times New Roman" w:hAnsi="Times New Roman"/>
          <w:sz w:val="24"/>
          <w:szCs w:val="24"/>
          <w:lang w:val="en-GB"/>
        </w:rPr>
      </w:pPr>
    </w:p>
    <w:p w14:paraId="3B162598" w14:textId="77777777" w:rsidR="00032806" w:rsidRPr="00F14F86" w:rsidRDefault="00032806" w:rsidP="00032806">
      <w:pPr>
        <w:spacing w:after="0" w:line="240" w:lineRule="auto"/>
        <w:rPr>
          <w:rFonts w:ascii="Times New Roman" w:eastAsia="Times New Roman" w:hAnsi="Times New Roman"/>
          <w:sz w:val="24"/>
          <w:szCs w:val="24"/>
          <w:lang w:val="en-GB"/>
        </w:rPr>
      </w:pPr>
    </w:p>
    <w:p w14:paraId="5BAD0578" w14:textId="77777777" w:rsidR="00032806" w:rsidRPr="00F14F86" w:rsidRDefault="00032806" w:rsidP="00032806">
      <w:pPr>
        <w:spacing w:after="0" w:line="240" w:lineRule="auto"/>
        <w:rPr>
          <w:rFonts w:ascii="Times New Roman" w:eastAsia="Times New Roman" w:hAnsi="Times New Roman"/>
          <w:sz w:val="24"/>
          <w:szCs w:val="24"/>
          <w:lang w:val="en-GB"/>
        </w:rPr>
      </w:pPr>
    </w:p>
    <w:p w14:paraId="17B7B0DA" w14:textId="77777777" w:rsidR="00032806" w:rsidRPr="00F14F86" w:rsidRDefault="00032806" w:rsidP="00032806">
      <w:pPr>
        <w:spacing w:after="0" w:line="240" w:lineRule="auto"/>
        <w:rPr>
          <w:rFonts w:ascii="Times New Roman" w:eastAsia="Times New Roman" w:hAnsi="Times New Roman"/>
          <w:b/>
          <w:bCs/>
          <w:sz w:val="24"/>
          <w:szCs w:val="24"/>
          <w:lang w:val="en-GB"/>
        </w:rPr>
      </w:pPr>
    </w:p>
    <w:p w14:paraId="7D085004" w14:textId="77777777" w:rsidR="00032806" w:rsidRPr="00F14F86" w:rsidRDefault="00032806" w:rsidP="00032806">
      <w:pPr>
        <w:spacing w:after="0" w:line="240" w:lineRule="auto"/>
        <w:rPr>
          <w:rFonts w:ascii="Times New Roman" w:eastAsia="Times New Roman" w:hAnsi="Times New Roman"/>
          <w:b/>
          <w:bCs/>
          <w:sz w:val="24"/>
          <w:szCs w:val="24"/>
          <w:lang w:val="en-GB"/>
        </w:rPr>
      </w:pPr>
    </w:p>
    <w:p w14:paraId="42F2ABD4" w14:textId="77777777" w:rsidR="00032806" w:rsidRPr="00F14F86" w:rsidRDefault="00032806" w:rsidP="00032806">
      <w:pPr>
        <w:spacing w:after="0" w:line="240" w:lineRule="auto"/>
        <w:rPr>
          <w:rFonts w:ascii="Times New Roman" w:eastAsia="Times New Roman" w:hAnsi="Times New Roman"/>
          <w:b/>
          <w:bCs/>
          <w:sz w:val="24"/>
          <w:szCs w:val="24"/>
          <w:lang w:val="en-GB"/>
        </w:rPr>
      </w:pPr>
    </w:p>
    <w:p w14:paraId="72B6BFF3" w14:textId="77777777" w:rsidR="00032806" w:rsidRPr="00F14F86" w:rsidRDefault="00032806" w:rsidP="00032806">
      <w:pPr>
        <w:spacing w:after="0" w:line="240" w:lineRule="auto"/>
        <w:rPr>
          <w:rFonts w:ascii="Times New Roman" w:eastAsia="Times New Roman" w:hAnsi="Times New Roman"/>
          <w:b/>
          <w:bCs/>
          <w:sz w:val="24"/>
          <w:szCs w:val="24"/>
          <w:lang w:val="en-GB"/>
        </w:rPr>
      </w:pPr>
      <w:r w:rsidRPr="00F14F86">
        <w:rPr>
          <w:rFonts w:ascii="Times New Roman" w:eastAsia="Times New Roman" w:hAnsi="Times New Roman"/>
          <w:b/>
          <w:bCs/>
          <w:sz w:val="24"/>
          <w:szCs w:val="24"/>
          <w:lang w:val="en-GB"/>
        </w:rPr>
        <w:br w:type="page"/>
      </w:r>
    </w:p>
    <w:p w14:paraId="67EEC89B"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r w:rsidRPr="00F14F86">
        <w:rPr>
          <w:rFonts w:ascii="Times New Roman" w:eastAsia="Times New Roman" w:hAnsi="Times New Roman"/>
          <w:b/>
          <w:bCs/>
          <w:sz w:val="24"/>
          <w:szCs w:val="24"/>
          <w:lang w:val="en-GB"/>
        </w:rPr>
        <w:lastRenderedPageBreak/>
        <w:t>INTERPRETATION</w:t>
      </w:r>
    </w:p>
    <w:p w14:paraId="4E92E1E9"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73F18E4B"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 xml:space="preserve">The intent of this agreement is to protect the confidential information the parties are planning to share with a view to conducting activities that fall under the technical cooperation between the parties. </w:t>
      </w:r>
    </w:p>
    <w:p w14:paraId="14ECCD9B"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5B987E9C"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 xml:space="preserve">This is intended to be a simple unintimidating document the purpose of which is to bring the parties closer to the technical cooperation between them regarding the study mentioned below (as opposed to creating obligations). </w:t>
      </w:r>
    </w:p>
    <w:p w14:paraId="043E1592"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5CCE2EEB"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It is recommended that the parties' intentions be set out as clearly as possible.</w:t>
      </w:r>
    </w:p>
    <w:p w14:paraId="6CEAE601"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0A869F24"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To this end the parties have agreed to disclose certain confidential information to each other and wish to protect this confidential information from public disclosure or unlawful use.</w:t>
      </w:r>
    </w:p>
    <w:p w14:paraId="6993D568"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676EF2DC"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In this agreement a reference to ‘person” shall, unless the context otherwise indicates or requires, include a juristic or artificial person, including, without limitation, a firm, company, voluntary association, or partnership.</w:t>
      </w:r>
    </w:p>
    <w:p w14:paraId="2667DA55"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792FC4BE"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r w:rsidRPr="00F14F86">
        <w:rPr>
          <w:rFonts w:ascii="Times New Roman" w:eastAsia="Times New Roman" w:hAnsi="Times New Roman"/>
          <w:b/>
          <w:bCs/>
          <w:sz w:val="24"/>
          <w:szCs w:val="24"/>
          <w:lang w:val="en-GB"/>
        </w:rPr>
        <w:t>PREAMBLE</w:t>
      </w:r>
    </w:p>
    <w:p w14:paraId="389BB35F"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483D1136"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 xml:space="preserve">The purpose of this Non-Disclosure Agreement ("NDA") is to define the basis of the technical cooperation between the Parties in matters relating to </w:t>
      </w:r>
      <w:r w:rsidRPr="00F14F86">
        <w:rPr>
          <w:rFonts w:ascii="Times New Roman" w:eastAsia="Times New Roman" w:hAnsi="Times New Roman"/>
          <w:b/>
          <w:bCs/>
          <w:sz w:val="24"/>
          <w:szCs w:val="24"/>
          <w:highlight w:val="yellow"/>
          <w:lang w:val="en-GB"/>
        </w:rPr>
        <w:t>{…..Name of study/service…..}</w:t>
      </w:r>
      <w:r w:rsidRPr="00F14F86">
        <w:rPr>
          <w:rFonts w:ascii="Times New Roman" w:eastAsia="Times New Roman" w:hAnsi="Times New Roman"/>
          <w:sz w:val="24"/>
          <w:szCs w:val="24"/>
          <w:highlight w:val="yellow"/>
          <w:lang w:val="en-GB"/>
        </w:rPr>
        <w:t xml:space="preserve"> </w:t>
      </w:r>
      <w:r w:rsidRPr="00F14F86">
        <w:rPr>
          <w:rFonts w:ascii="Times New Roman" w:eastAsia="Times New Roman" w:hAnsi="Times New Roman"/>
          <w:sz w:val="24"/>
          <w:szCs w:val="24"/>
          <w:lang w:val="en-GB"/>
        </w:rPr>
        <w:t xml:space="preserve">for </w:t>
      </w:r>
      <w:r w:rsidRPr="00F14F86">
        <w:rPr>
          <w:rFonts w:ascii="Times New Roman" w:eastAsia="Times New Roman" w:hAnsi="Times New Roman"/>
          <w:sz w:val="24"/>
          <w:szCs w:val="24"/>
          <w:highlight w:val="yellow"/>
          <w:lang w:val="en-GB"/>
        </w:rPr>
        <w:t>xxxxx</w:t>
      </w:r>
      <w:r w:rsidRPr="00F14F86">
        <w:rPr>
          <w:rFonts w:ascii="Times New Roman" w:eastAsia="Times New Roman" w:hAnsi="Times New Roman"/>
          <w:sz w:val="24"/>
          <w:szCs w:val="24"/>
          <w:lang w:val="en-GB"/>
        </w:rPr>
        <w:t xml:space="preserve"> project of EVN.</w:t>
      </w:r>
    </w:p>
    <w:p w14:paraId="69CA2C51"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0C130841"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The Parties wish to sign this NDA in order to guide their cooperation.</w:t>
      </w:r>
    </w:p>
    <w:p w14:paraId="51305D82"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p>
    <w:p w14:paraId="47803166"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r w:rsidRPr="00F14F86">
        <w:rPr>
          <w:rFonts w:ascii="Times New Roman" w:eastAsia="Times New Roman" w:hAnsi="Times New Roman"/>
          <w:b/>
          <w:bCs/>
          <w:sz w:val="24"/>
          <w:szCs w:val="24"/>
          <w:lang w:val="en-GB"/>
        </w:rPr>
        <w:t>DEFINITIONS</w:t>
      </w:r>
    </w:p>
    <w:p w14:paraId="1BF3E27C"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76446D02"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The following words have the meanings set out next to them:</w:t>
      </w:r>
    </w:p>
    <w:p w14:paraId="3A16EE3F"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1CBEBEEE"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b/>
          <w:bCs/>
          <w:sz w:val="24"/>
          <w:szCs w:val="24"/>
          <w:lang w:val="en-GB"/>
        </w:rPr>
        <w:t>"Confidential Information"</w:t>
      </w:r>
      <w:r w:rsidRPr="00F14F86">
        <w:rPr>
          <w:rFonts w:ascii="Times New Roman" w:eastAsia="Times New Roman" w:hAnsi="Times New Roman"/>
          <w:sz w:val="24"/>
          <w:szCs w:val="24"/>
          <w:lang w:val="en-GB"/>
        </w:rPr>
        <w:t xml:space="preserve"> means all the information disclosed by the parties. Confidential information includes information in any form, such as written documents, records or electronic data;</w:t>
      </w:r>
    </w:p>
    <w:p w14:paraId="5CAF7458"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520F4389"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b/>
          <w:bCs/>
          <w:sz w:val="24"/>
          <w:szCs w:val="24"/>
          <w:lang w:val="en-GB"/>
        </w:rPr>
        <w:t>"Disclosing Party"</w:t>
      </w:r>
      <w:r w:rsidRPr="00F14F86">
        <w:rPr>
          <w:rFonts w:ascii="Times New Roman" w:eastAsia="Times New Roman" w:hAnsi="Times New Roman"/>
          <w:sz w:val="24"/>
          <w:szCs w:val="24"/>
          <w:lang w:val="en-GB"/>
        </w:rPr>
        <w:t xml:space="preserve"> means the Party which discloses Confidential Information to the other Party;</w:t>
      </w:r>
    </w:p>
    <w:p w14:paraId="2E9ECA5E"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1CC64BB2"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b/>
          <w:bCs/>
          <w:sz w:val="24"/>
          <w:szCs w:val="24"/>
          <w:lang w:val="en-GB"/>
        </w:rPr>
        <w:t>"NDA"</w:t>
      </w:r>
      <w:r w:rsidRPr="00F14F86">
        <w:rPr>
          <w:rFonts w:ascii="Times New Roman" w:eastAsia="Times New Roman" w:hAnsi="Times New Roman"/>
          <w:sz w:val="24"/>
          <w:szCs w:val="24"/>
          <w:lang w:val="en-GB"/>
        </w:rPr>
        <w:t xml:space="preserve"> means this Non-Disclosure Agreement including all annexures, schedules and addenda to be attached hereto;</w:t>
      </w:r>
    </w:p>
    <w:p w14:paraId="7E52B371"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45BAF6B4"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b/>
          <w:bCs/>
          <w:sz w:val="24"/>
          <w:szCs w:val="24"/>
          <w:lang w:val="en-GB"/>
        </w:rPr>
        <w:t>"Parties"</w:t>
      </w:r>
      <w:r w:rsidRPr="00F14F86">
        <w:rPr>
          <w:rFonts w:ascii="Times New Roman" w:eastAsia="Times New Roman" w:hAnsi="Times New Roman"/>
          <w:sz w:val="24"/>
          <w:szCs w:val="24"/>
          <w:lang w:val="en-GB"/>
        </w:rPr>
        <w:t xml:space="preserve"> means VIETNAM ELECTRICITY (EVN) / EVN’s subsidiaries/departments/PMBs and the </w:t>
      </w:r>
      <w:r w:rsidRPr="00F14F86">
        <w:rPr>
          <w:rFonts w:ascii="Times New Roman" w:eastAsia="Times New Roman" w:hAnsi="Times New Roman"/>
          <w:b/>
          <w:bCs/>
          <w:sz w:val="24"/>
          <w:szCs w:val="24"/>
          <w:highlight w:val="yellow"/>
          <w:lang w:val="en-GB"/>
        </w:rPr>
        <w:t>{…Name of service provider...}</w:t>
      </w:r>
      <w:r w:rsidRPr="00F14F86">
        <w:rPr>
          <w:rFonts w:ascii="Times New Roman" w:eastAsia="Times New Roman" w:hAnsi="Times New Roman"/>
          <w:sz w:val="24"/>
          <w:szCs w:val="24"/>
          <w:lang w:val="en-GB"/>
        </w:rPr>
        <w:t xml:space="preserve"> (the name of service provider);</w:t>
      </w:r>
    </w:p>
    <w:p w14:paraId="30972C96"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32963E20"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b/>
          <w:bCs/>
          <w:sz w:val="24"/>
          <w:szCs w:val="24"/>
          <w:lang w:val="en-GB"/>
        </w:rPr>
        <w:t>"Receiving Party"</w:t>
      </w:r>
      <w:r w:rsidRPr="00F14F86">
        <w:rPr>
          <w:rFonts w:ascii="Times New Roman" w:eastAsia="Times New Roman" w:hAnsi="Times New Roman"/>
          <w:sz w:val="24"/>
          <w:szCs w:val="24"/>
          <w:lang w:val="en-GB"/>
        </w:rPr>
        <w:t xml:space="preserve"> means the Party that receives Confidential Information;</w:t>
      </w:r>
    </w:p>
    <w:p w14:paraId="48DA1DFA"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72BCDD2E"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b/>
          <w:bCs/>
          <w:sz w:val="24"/>
          <w:szCs w:val="24"/>
          <w:lang w:val="en-GB"/>
        </w:rPr>
        <w:t>"Effective Date"</w:t>
      </w:r>
      <w:r w:rsidRPr="00F14F86">
        <w:rPr>
          <w:rFonts w:ascii="Times New Roman" w:eastAsia="Times New Roman" w:hAnsi="Times New Roman"/>
          <w:sz w:val="24"/>
          <w:szCs w:val="24"/>
          <w:lang w:val="en-GB"/>
        </w:rPr>
        <w:t xml:space="preserve"> means the date on which this NDA is signed by all the Parties;</w:t>
      </w:r>
    </w:p>
    <w:p w14:paraId="527E13FD"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49D1A880"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b/>
          <w:bCs/>
          <w:sz w:val="24"/>
          <w:szCs w:val="24"/>
          <w:lang w:val="en-GB"/>
        </w:rPr>
        <w:lastRenderedPageBreak/>
        <w:t>"Third Party"</w:t>
      </w:r>
      <w:r w:rsidRPr="00F14F86">
        <w:rPr>
          <w:rFonts w:ascii="Times New Roman" w:eastAsia="Times New Roman" w:hAnsi="Times New Roman"/>
          <w:sz w:val="24"/>
          <w:szCs w:val="24"/>
          <w:lang w:val="en-GB"/>
        </w:rPr>
        <w:t xml:space="preserve"> means any individual, corporation, association, governmental entity, or other entity, which is not a Party.</w:t>
      </w:r>
    </w:p>
    <w:p w14:paraId="0B3A1D4E"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p>
    <w:p w14:paraId="4F82F4E7"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r w:rsidRPr="00F14F86">
        <w:rPr>
          <w:rFonts w:ascii="Times New Roman" w:eastAsia="Times New Roman" w:hAnsi="Times New Roman"/>
          <w:b/>
          <w:bCs/>
          <w:sz w:val="24"/>
          <w:szCs w:val="24"/>
          <w:lang w:val="en-GB"/>
        </w:rPr>
        <w:t>NATURE OF BUSINESS RELATIONSHIP</w:t>
      </w:r>
    </w:p>
    <w:p w14:paraId="6DFA2B44"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315AB861"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The Parties enter into this NDA as independent entities and nothing contained in this NDA shall be construed as establishing a partnership or joint venture between the Parties, nor may any Party profess to represent the other Party in an agency capacity, save with the written consent of the other Party.</w:t>
      </w:r>
    </w:p>
    <w:p w14:paraId="006031A4"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055D103D"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There is no joint and several liabilities on the part of any Party and each Party shall be liable only for those obligations specifically accepted by it.</w:t>
      </w:r>
    </w:p>
    <w:p w14:paraId="5E44955A"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p>
    <w:p w14:paraId="082297D1" w14:textId="77777777" w:rsidR="00032806" w:rsidRPr="00F14F86" w:rsidRDefault="00032806" w:rsidP="008D5FCE">
      <w:pPr>
        <w:autoSpaceDE w:val="0"/>
        <w:autoSpaceDN w:val="0"/>
        <w:adjustRightInd w:val="0"/>
        <w:spacing w:after="0" w:line="240" w:lineRule="auto"/>
        <w:jc w:val="both"/>
        <w:rPr>
          <w:rFonts w:ascii="Times New Roman" w:eastAsia="Times New Roman" w:hAnsi="Times New Roman"/>
          <w:b/>
          <w:bCs/>
          <w:sz w:val="24"/>
          <w:szCs w:val="24"/>
          <w:lang w:val="en-GB"/>
        </w:rPr>
      </w:pPr>
      <w:r w:rsidRPr="00F14F86">
        <w:rPr>
          <w:rFonts w:ascii="Times New Roman" w:eastAsia="Times New Roman" w:hAnsi="Times New Roman"/>
          <w:b/>
          <w:bCs/>
          <w:sz w:val="24"/>
          <w:szCs w:val="24"/>
          <w:highlight w:val="yellow"/>
          <w:lang w:val="en-GB"/>
        </w:rPr>
        <w:t>{…..Name of study/service…..}</w:t>
      </w:r>
      <w:r w:rsidRPr="00F14F86">
        <w:rPr>
          <w:rFonts w:ascii="Times New Roman" w:eastAsia="Times New Roman" w:hAnsi="Times New Roman"/>
          <w:b/>
          <w:bCs/>
          <w:sz w:val="24"/>
          <w:szCs w:val="24"/>
          <w:lang w:val="en-GB"/>
        </w:rPr>
        <w:t xml:space="preserve"> (the Project)</w:t>
      </w:r>
    </w:p>
    <w:p w14:paraId="3226F2C3"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1B3BE168" w14:textId="77777777" w:rsidR="00032806" w:rsidRPr="00F14F86" w:rsidRDefault="00032806" w:rsidP="008D5FCE">
      <w:pPr>
        <w:autoSpaceDE w:val="0"/>
        <w:autoSpaceDN w:val="0"/>
        <w:adjustRightInd w:val="0"/>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 xml:space="preserve">Immediately after the Effective Date of this NDA, the Parties shall commence sharing information, and actually start the </w:t>
      </w:r>
      <w:r w:rsidRPr="00F14F86">
        <w:rPr>
          <w:rFonts w:ascii="Times New Roman" w:eastAsia="Times New Roman" w:hAnsi="Times New Roman"/>
          <w:b/>
          <w:bCs/>
          <w:sz w:val="24"/>
          <w:szCs w:val="24"/>
          <w:highlight w:val="yellow"/>
          <w:lang w:val="en-GB"/>
        </w:rPr>
        <w:t>{…..Name of study/service…..}</w:t>
      </w:r>
      <w:r w:rsidRPr="00F14F86">
        <w:rPr>
          <w:rFonts w:ascii="Times New Roman" w:eastAsia="Times New Roman" w:hAnsi="Times New Roman"/>
          <w:b/>
          <w:bCs/>
          <w:sz w:val="24"/>
          <w:szCs w:val="24"/>
          <w:lang w:val="en-GB"/>
        </w:rPr>
        <w:t xml:space="preserve"> </w:t>
      </w:r>
      <w:r w:rsidRPr="00F14F86">
        <w:rPr>
          <w:rFonts w:ascii="Times New Roman" w:eastAsia="Times New Roman" w:hAnsi="Times New Roman"/>
          <w:sz w:val="24"/>
          <w:szCs w:val="24"/>
          <w:lang w:val="en-GB"/>
        </w:rPr>
        <w:t xml:space="preserve">of </w:t>
      </w:r>
      <w:r w:rsidRPr="00F14F86">
        <w:rPr>
          <w:rFonts w:ascii="Times New Roman" w:eastAsia="Times New Roman" w:hAnsi="Times New Roman"/>
          <w:sz w:val="24"/>
          <w:szCs w:val="24"/>
          <w:highlight w:val="yellow"/>
          <w:lang w:val="en-GB"/>
        </w:rPr>
        <w:t>xxxxx</w:t>
      </w:r>
      <w:r w:rsidRPr="00F14F86">
        <w:rPr>
          <w:rFonts w:ascii="Times New Roman" w:eastAsia="Times New Roman" w:hAnsi="Times New Roman"/>
          <w:sz w:val="24"/>
          <w:szCs w:val="24"/>
          <w:lang w:val="en-GB"/>
        </w:rPr>
        <w:t xml:space="preserve"> project of EVN and its related activities.</w:t>
      </w:r>
    </w:p>
    <w:p w14:paraId="63431FF5"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 xml:space="preserve"> </w:t>
      </w:r>
    </w:p>
    <w:p w14:paraId="212DD74B"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 xml:space="preserve">The Parties intend that the project shall be completed within </w:t>
      </w:r>
      <w:r w:rsidRPr="00F14F86">
        <w:rPr>
          <w:rFonts w:ascii="Times New Roman" w:eastAsia="Times New Roman" w:hAnsi="Times New Roman"/>
          <w:sz w:val="24"/>
          <w:szCs w:val="24"/>
          <w:highlight w:val="yellow"/>
          <w:lang w:val="en-GB"/>
        </w:rPr>
        <w:t>xx</w:t>
      </w:r>
      <w:r w:rsidRPr="00F14F86">
        <w:rPr>
          <w:rFonts w:ascii="Times New Roman" w:eastAsia="Times New Roman" w:hAnsi="Times New Roman"/>
          <w:sz w:val="24"/>
          <w:szCs w:val="24"/>
          <w:lang w:val="en-GB"/>
        </w:rPr>
        <w:t xml:space="preserve"> months. Each Party shall use reasonable endeavors to:</w:t>
      </w:r>
    </w:p>
    <w:p w14:paraId="76A91130"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4F056070" w14:textId="77777777" w:rsidR="00032806" w:rsidRPr="00F14F86" w:rsidRDefault="00032806" w:rsidP="00D37640">
      <w:pPr>
        <w:numPr>
          <w:ilvl w:val="0"/>
          <w:numId w:val="6"/>
        </w:num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Give the other Parties all necessary assistance in providing data and information required for the Project; and</w:t>
      </w:r>
    </w:p>
    <w:p w14:paraId="1C518839"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7EE3BCE2" w14:textId="77777777" w:rsidR="00032806" w:rsidRPr="00F14F86" w:rsidRDefault="00032806" w:rsidP="00D37640">
      <w:pPr>
        <w:numPr>
          <w:ilvl w:val="0"/>
          <w:numId w:val="6"/>
        </w:num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Procure that access to all information and facilities as part of this project that the other Parties may reasonably require is made available.</w:t>
      </w:r>
    </w:p>
    <w:p w14:paraId="01D22390"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p>
    <w:p w14:paraId="75AB0FB8"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r w:rsidRPr="00F14F86">
        <w:rPr>
          <w:rFonts w:ascii="Times New Roman" w:eastAsia="Times New Roman" w:hAnsi="Times New Roman"/>
          <w:b/>
          <w:bCs/>
          <w:sz w:val="24"/>
          <w:szCs w:val="24"/>
          <w:lang w:val="en-GB"/>
        </w:rPr>
        <w:t>NON-DISCLOSURE</w:t>
      </w:r>
    </w:p>
    <w:p w14:paraId="3E86FFD4"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5C114DD7"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 xml:space="preserve">In this agreement, CONFIDENTIAL INFORMATION shall include but is not limited to: </w:t>
      </w:r>
    </w:p>
    <w:p w14:paraId="1EE42B8A" w14:textId="77777777" w:rsidR="00032806" w:rsidRPr="00F14F86" w:rsidRDefault="00032806" w:rsidP="00D37640">
      <w:pPr>
        <w:numPr>
          <w:ilvl w:val="0"/>
          <w:numId w:val="4"/>
        </w:num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Know-how, ideas, trade secrets, plans, diagrams, drawings, designs and processes, including material compositions, formulas, specifications, client lists and details; or</w:t>
      </w:r>
    </w:p>
    <w:p w14:paraId="32671F55"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3929BD52" w14:textId="77777777" w:rsidR="00032806" w:rsidRPr="00F14F86" w:rsidRDefault="00032806" w:rsidP="00D37640">
      <w:pPr>
        <w:numPr>
          <w:ilvl w:val="0"/>
          <w:numId w:val="4"/>
        </w:num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Any written information which is labelled “confidential” or “proprietary” before it is disclosed to the Receiving party; or</w:t>
      </w:r>
    </w:p>
    <w:p w14:paraId="1150CA89"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637691C8" w14:textId="77777777" w:rsidR="00032806" w:rsidRPr="00F14F86" w:rsidRDefault="00032806" w:rsidP="00D37640">
      <w:pPr>
        <w:numPr>
          <w:ilvl w:val="0"/>
          <w:numId w:val="4"/>
        </w:num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Any oral information, which is preceded by a statement that it is intended to be confidential and is later reduced to writing by the Disclosing party and delivered to the Receiving party within 30 days of oral disclosure.</w:t>
      </w:r>
    </w:p>
    <w:p w14:paraId="56C37F58"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24F93D12"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None of the Parties shall disclose any CONFIDENTIAL INFORMATION to any person or a Third Party, without the prior written consent of the Disclosing party and shall not use any CONFIDENTIAL INFORMATION for any purpose other than the purpose envisaged in this agreement.</w:t>
      </w:r>
    </w:p>
    <w:p w14:paraId="08A896D0"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46AE50AD"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The obligations undertaken by the Parties under this agreement shall endure notwithstanding the termination of this agreement, or notwithstanding that the Parties or any one of them decide at any time, whether before or after commencement of this agreement, not to pursue their or its rights of investigation under this agreement.</w:t>
      </w:r>
    </w:p>
    <w:p w14:paraId="2859CFA5"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lastRenderedPageBreak/>
        <w:t>The Parties undertake to restrict access to the Confidential information only to those of its employees who need to access it to carry out the project, undertaking that such employees comply with the commitments of confidentiality set out in this agreement.</w:t>
      </w:r>
    </w:p>
    <w:p w14:paraId="187FBBC5"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77532B56"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The disclosure or use of any CONFIDENTIAL INFORMATION shall not constitute or be construed as evidence of any implied license, or other transfer of rights in respect of that CONFIDENTIAL INFORMATION, and the Receiving party acknowledges that it does and shall acquire no rights of whatsoever nature in any CONFIDENTIAL INFORMATION made available to it by the Disclosing party.</w:t>
      </w:r>
    </w:p>
    <w:p w14:paraId="4CB279FA"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75FE4FD9"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To the extent necessary to protect the Disclosing party’s rights, the Receiving party will on the written receipt of the Disclosing party, enter into written agreement with its employees, servants and agents, sufficient to enable it to comply with all the terms of this agreement.</w:t>
      </w:r>
    </w:p>
    <w:p w14:paraId="384A247B"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0F6644D9"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Notwithstanding anything to the contrary in this agreement, the expression CONFIDENTIAL INFORMATION shall not include information: -</w:t>
      </w:r>
    </w:p>
    <w:p w14:paraId="616BFB37" w14:textId="77777777" w:rsidR="00032806" w:rsidRPr="00F14F86" w:rsidRDefault="00032806" w:rsidP="00D37640">
      <w:pPr>
        <w:numPr>
          <w:ilvl w:val="0"/>
          <w:numId w:val="5"/>
        </w:num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Which becomes publicly available through no fault of the Receiving party;</w:t>
      </w:r>
    </w:p>
    <w:p w14:paraId="06916AA4" w14:textId="77777777" w:rsidR="00032806" w:rsidRPr="00F14F86" w:rsidRDefault="00032806" w:rsidP="008D5FCE">
      <w:pPr>
        <w:spacing w:after="0" w:line="240" w:lineRule="auto"/>
        <w:ind w:left="720"/>
        <w:jc w:val="both"/>
        <w:rPr>
          <w:rFonts w:ascii="Times New Roman" w:eastAsia="Times New Roman" w:hAnsi="Times New Roman"/>
          <w:sz w:val="24"/>
          <w:szCs w:val="24"/>
          <w:lang w:val="en-GB"/>
        </w:rPr>
      </w:pPr>
    </w:p>
    <w:p w14:paraId="13B4BA25" w14:textId="77777777" w:rsidR="00032806" w:rsidRPr="00F14F86" w:rsidRDefault="00032806" w:rsidP="00D37640">
      <w:pPr>
        <w:numPr>
          <w:ilvl w:val="0"/>
          <w:numId w:val="5"/>
        </w:num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Which is later released by the Disclosing party in writing;</w:t>
      </w:r>
    </w:p>
    <w:p w14:paraId="1755E97F"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55EB6E9F" w14:textId="77777777" w:rsidR="00032806" w:rsidRPr="00F14F86" w:rsidRDefault="00032806" w:rsidP="00D37640">
      <w:pPr>
        <w:numPr>
          <w:ilvl w:val="0"/>
          <w:numId w:val="5"/>
        </w:num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Which is lawfully obtained from third parties without restriction;</w:t>
      </w:r>
    </w:p>
    <w:p w14:paraId="43FFC086"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4589AAB3" w14:textId="77777777" w:rsidR="00032806" w:rsidRPr="00F14F86" w:rsidRDefault="00032806" w:rsidP="00D37640">
      <w:pPr>
        <w:numPr>
          <w:ilvl w:val="0"/>
          <w:numId w:val="5"/>
        </w:num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Which can be shown to have been known by the Receiving party prior to its receipt of the CONFIDENTIAL INFORMATION or developed by the Receiving party without reference to the CONFIDENTIAL INFORMATION.</w:t>
      </w:r>
    </w:p>
    <w:p w14:paraId="4D665C95" w14:textId="77777777" w:rsidR="00032806" w:rsidRPr="00F14F86" w:rsidRDefault="00032806" w:rsidP="008D5FCE">
      <w:pPr>
        <w:spacing w:after="0" w:line="240" w:lineRule="auto"/>
        <w:ind w:left="720"/>
        <w:jc w:val="both"/>
        <w:rPr>
          <w:rFonts w:ascii="Times New Roman" w:eastAsia="Times New Roman" w:hAnsi="Times New Roman"/>
          <w:sz w:val="24"/>
          <w:szCs w:val="24"/>
          <w:lang w:val="en-GB"/>
        </w:rPr>
      </w:pPr>
    </w:p>
    <w:p w14:paraId="6AFAABE0" w14:textId="77777777" w:rsidR="00032806" w:rsidRPr="00F14F86" w:rsidRDefault="00032806" w:rsidP="00D37640">
      <w:pPr>
        <w:numPr>
          <w:ilvl w:val="0"/>
          <w:numId w:val="5"/>
        </w:num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Which is disclosed by a Party further to a legal obligation, an administrative or legal injunction or for the needs of establishing its rights in the context of a dispute</w:t>
      </w:r>
    </w:p>
    <w:p w14:paraId="2DA091DC"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0408648A"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The above exceptions shall not be interpreted by the Receiving party as justification to disregard the obligations of confidentiality set forth in this agreement merely because individual portions of the CONFIDENTIAL INFORMATION may be found to be within the exceptions or because the CONFIDENTIAL INFORMATION is implied by but not specifically disclosed in information falling within the exceptions.</w:t>
      </w:r>
    </w:p>
    <w:p w14:paraId="5105BDC6"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644E453F"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The Receiving party will not use or exploit CONFIDENTIAL INFORMATION for its own benefit or that of any Third party and may make only such use of the CONFIDENTIAL INFORMATION as is contemplated by this agreement or specifically authorized by the Disclosing party in writing.</w:t>
      </w:r>
    </w:p>
    <w:p w14:paraId="29C36671"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p>
    <w:p w14:paraId="483DCDC0"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r w:rsidRPr="00F14F86">
        <w:rPr>
          <w:rFonts w:ascii="Times New Roman" w:eastAsia="Times New Roman" w:hAnsi="Times New Roman"/>
          <w:b/>
          <w:bCs/>
          <w:sz w:val="24"/>
          <w:szCs w:val="24"/>
          <w:lang w:val="en-GB"/>
        </w:rPr>
        <w:t>PUBLICATION</w:t>
      </w:r>
    </w:p>
    <w:p w14:paraId="060B0A48"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7096233A"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No Party may publish or publically disclose the contents or intent of this NDA without the prior written consent of the other Party.</w:t>
      </w:r>
    </w:p>
    <w:p w14:paraId="4AD25551"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021FD7FA"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r w:rsidRPr="00F14F86">
        <w:rPr>
          <w:rFonts w:ascii="Times New Roman" w:eastAsia="Times New Roman" w:hAnsi="Times New Roman"/>
          <w:b/>
          <w:bCs/>
          <w:sz w:val="24"/>
          <w:szCs w:val="24"/>
          <w:lang w:val="en-GB"/>
        </w:rPr>
        <w:t>TERM AND TERMINATION</w:t>
      </w:r>
    </w:p>
    <w:p w14:paraId="1AAD333E"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01938575"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 xml:space="preserve">Unless terminated in accordance with clauses below, this NDA shall be effective from the Effective Date and is concluded for a period of </w:t>
      </w:r>
      <w:r w:rsidRPr="00F14F86">
        <w:rPr>
          <w:rFonts w:ascii="Times New Roman" w:eastAsia="Times New Roman" w:hAnsi="Times New Roman"/>
          <w:sz w:val="24"/>
          <w:szCs w:val="24"/>
          <w:highlight w:val="yellow"/>
          <w:lang w:val="en-GB"/>
        </w:rPr>
        <w:t>xx</w:t>
      </w:r>
      <w:r w:rsidRPr="00F14F86">
        <w:rPr>
          <w:rFonts w:ascii="Times New Roman" w:eastAsia="Times New Roman" w:hAnsi="Times New Roman"/>
          <w:sz w:val="24"/>
          <w:szCs w:val="24"/>
          <w:lang w:val="en-GB"/>
        </w:rPr>
        <w:t xml:space="preserve"> months. These obligations will remain in force during a period of two years, starting from the date of termination. </w:t>
      </w:r>
    </w:p>
    <w:p w14:paraId="137378E7"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4FF1ED84"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This NDA may be also be terminated: -</w:t>
      </w:r>
    </w:p>
    <w:p w14:paraId="0F31BDC1" w14:textId="77777777" w:rsidR="00032806" w:rsidRPr="00F14F86" w:rsidRDefault="00032806" w:rsidP="00D37640">
      <w:pPr>
        <w:numPr>
          <w:ilvl w:val="0"/>
          <w:numId w:val="7"/>
        </w:num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At any time by an agreement in writing and signed by the Parties;</w:t>
      </w:r>
    </w:p>
    <w:p w14:paraId="02495A5A"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531BDBE0" w14:textId="77777777" w:rsidR="00032806" w:rsidRPr="00F14F86" w:rsidRDefault="00032806" w:rsidP="00D37640">
      <w:pPr>
        <w:numPr>
          <w:ilvl w:val="0"/>
          <w:numId w:val="7"/>
        </w:num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By any Party giving 20 (twenty) days' written notice to the other Parties at any time.</w:t>
      </w:r>
    </w:p>
    <w:p w14:paraId="6ECF0E85"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186CF59C"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When this NDA is terminated then unless agreed otherwise in writing all Confidential information provided in terms of clause (in whatever form) is to be immediately returned to the Disclosing Party.</w:t>
      </w:r>
    </w:p>
    <w:p w14:paraId="27172DBA"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3F41FA0F"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The termination of this NDA in terms of this clause will not affect the continued obligations relating to the Confidential Information provided for in clause above unless otherwise agreed in writing and signed by the Parties.</w:t>
      </w:r>
    </w:p>
    <w:p w14:paraId="6122E1D8"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123F17DA"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r w:rsidRPr="00F14F86">
        <w:rPr>
          <w:rFonts w:ascii="Times New Roman" w:eastAsia="Times New Roman" w:hAnsi="Times New Roman"/>
          <w:b/>
          <w:bCs/>
          <w:sz w:val="24"/>
          <w:szCs w:val="24"/>
          <w:lang w:val="en-GB"/>
        </w:rPr>
        <w:t>DISPUTES</w:t>
      </w:r>
    </w:p>
    <w:p w14:paraId="1982CDC1"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4A1C2A7F"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Any dispute arising between the Parties concerning in particular the execution, validity or construction of this agreement (or any of its articles) and which the Parties are unable to resolve amicably shall be settled by the arbitration court in Singapore.</w:t>
      </w:r>
    </w:p>
    <w:p w14:paraId="35972B9F"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p>
    <w:p w14:paraId="0371324E"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r w:rsidRPr="00F14F86">
        <w:rPr>
          <w:rFonts w:ascii="Times New Roman" w:eastAsia="Times New Roman" w:hAnsi="Times New Roman"/>
          <w:b/>
          <w:bCs/>
          <w:sz w:val="24"/>
          <w:szCs w:val="24"/>
          <w:lang w:val="en-GB"/>
        </w:rPr>
        <w:t>NOTICES</w:t>
      </w:r>
    </w:p>
    <w:p w14:paraId="28A38F03"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25B2342B"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 xml:space="preserve">This agreement is a document serving for the purpose of implementing the </w:t>
      </w:r>
      <w:r w:rsidRPr="00F14F86">
        <w:rPr>
          <w:rFonts w:ascii="Times New Roman" w:eastAsia="Times New Roman" w:hAnsi="Times New Roman"/>
          <w:sz w:val="24"/>
          <w:szCs w:val="24"/>
          <w:highlight w:val="yellow"/>
          <w:lang w:val="en-GB"/>
        </w:rPr>
        <w:t>Contract No. {…Contract Number…} signed on dd/mm/yyyy between AFD and {…the Name of Service Provider…}.</w:t>
      </w:r>
    </w:p>
    <w:p w14:paraId="40881370"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3F5E83E8"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No notice or other communication under this NDA shall be effective unless it is given in writing to the receiving Party (whether by email or personal delivery) at the relevant address indicated below:</w:t>
      </w:r>
    </w:p>
    <w:p w14:paraId="27F73B6B" w14:textId="77777777" w:rsidR="00032806" w:rsidRPr="00F14F86" w:rsidRDefault="00032806" w:rsidP="008D5FCE">
      <w:pPr>
        <w:spacing w:after="0" w:line="240" w:lineRule="auto"/>
        <w:jc w:val="both"/>
        <w:rPr>
          <w:rFonts w:ascii="Times New Roman" w:eastAsia="Times New Roman" w:hAnsi="Times New Roman"/>
          <w:b/>
          <w:bCs/>
          <w:sz w:val="24"/>
          <w:szCs w:val="24"/>
          <w:highlight w:val="yellow"/>
          <w:lang w:val="en-GB"/>
        </w:rPr>
      </w:pPr>
      <w:r w:rsidRPr="00F14F86">
        <w:rPr>
          <w:rFonts w:ascii="Times New Roman" w:eastAsia="Times New Roman" w:hAnsi="Times New Roman"/>
          <w:b/>
          <w:bCs/>
          <w:sz w:val="24"/>
          <w:szCs w:val="24"/>
          <w:highlight w:val="yellow"/>
          <w:lang w:val="en-GB"/>
        </w:rPr>
        <w:t>VIETNAM ELECTRICITY (EVN)</w:t>
      </w:r>
      <w:r w:rsidRPr="00F14F86">
        <w:rPr>
          <w:rFonts w:ascii="Times New Roman" w:eastAsia="Times New Roman" w:hAnsi="Times New Roman"/>
          <w:sz w:val="24"/>
          <w:szCs w:val="24"/>
          <w:highlight w:val="yellow"/>
          <w:lang w:val="en-GB"/>
        </w:rPr>
        <w:t xml:space="preserve"> / EVN’s subsidiaries/departments/PMBs </w:t>
      </w:r>
    </w:p>
    <w:p w14:paraId="52AF2D12" w14:textId="77777777" w:rsidR="00032806" w:rsidRPr="00F14F86" w:rsidRDefault="00032806" w:rsidP="008D5FCE">
      <w:pPr>
        <w:spacing w:after="0" w:line="240" w:lineRule="auto"/>
        <w:jc w:val="both"/>
        <w:rPr>
          <w:rFonts w:ascii="Times New Roman" w:eastAsia="Times New Roman" w:hAnsi="Times New Roman"/>
          <w:bCs/>
          <w:sz w:val="24"/>
          <w:szCs w:val="24"/>
          <w:highlight w:val="yellow"/>
          <w:lang w:val="en-GB"/>
        </w:rPr>
      </w:pPr>
      <w:r w:rsidRPr="00F14F86">
        <w:rPr>
          <w:rFonts w:ascii="Times New Roman" w:eastAsia="Times New Roman" w:hAnsi="Times New Roman"/>
          <w:bCs/>
          <w:sz w:val="24"/>
          <w:szCs w:val="24"/>
          <w:highlight w:val="yellow"/>
          <w:lang w:val="en-GB"/>
        </w:rPr>
        <w:t xml:space="preserve">Address: </w:t>
      </w:r>
    </w:p>
    <w:p w14:paraId="2560E408" w14:textId="77777777" w:rsidR="00032806" w:rsidRPr="00F14F86" w:rsidRDefault="00032806" w:rsidP="008D5FCE">
      <w:pPr>
        <w:spacing w:after="0" w:line="240" w:lineRule="auto"/>
        <w:jc w:val="both"/>
        <w:rPr>
          <w:rFonts w:ascii="Times New Roman" w:eastAsia="Times New Roman" w:hAnsi="Times New Roman"/>
          <w:bCs/>
          <w:sz w:val="24"/>
          <w:szCs w:val="24"/>
          <w:highlight w:val="yellow"/>
          <w:lang w:val="en-GB"/>
        </w:rPr>
      </w:pPr>
      <w:r w:rsidRPr="00F14F86">
        <w:rPr>
          <w:rFonts w:ascii="Times New Roman" w:eastAsia="Times New Roman" w:hAnsi="Times New Roman"/>
          <w:bCs/>
          <w:sz w:val="24"/>
          <w:szCs w:val="24"/>
          <w:highlight w:val="yellow"/>
          <w:lang w:val="en-GB"/>
        </w:rPr>
        <w:t xml:space="preserve">Tel: </w:t>
      </w:r>
    </w:p>
    <w:p w14:paraId="1118CE3E" w14:textId="77777777" w:rsidR="00032806" w:rsidRPr="00F14F86" w:rsidRDefault="00032806" w:rsidP="008D5FCE">
      <w:pPr>
        <w:spacing w:after="0" w:line="240" w:lineRule="auto"/>
        <w:jc w:val="both"/>
        <w:rPr>
          <w:rFonts w:ascii="Times New Roman" w:eastAsia="Times New Roman" w:hAnsi="Times New Roman"/>
          <w:color w:val="FF0000"/>
          <w:sz w:val="24"/>
          <w:szCs w:val="24"/>
          <w:highlight w:val="yellow"/>
          <w:lang w:val="en-GB"/>
        </w:rPr>
      </w:pPr>
      <w:r w:rsidRPr="00F14F86">
        <w:rPr>
          <w:rFonts w:ascii="Times New Roman" w:eastAsia="Times New Roman" w:hAnsi="Times New Roman"/>
          <w:bCs/>
          <w:sz w:val="24"/>
          <w:szCs w:val="24"/>
          <w:highlight w:val="yellow"/>
          <w:lang w:val="en-GB"/>
        </w:rPr>
        <w:t>e-mail:</w:t>
      </w:r>
      <w:r w:rsidRPr="00F14F86">
        <w:rPr>
          <w:rFonts w:ascii="Times New Roman" w:eastAsia="Times New Roman" w:hAnsi="Times New Roman"/>
          <w:color w:val="FF0000"/>
          <w:sz w:val="24"/>
          <w:szCs w:val="24"/>
          <w:highlight w:val="yellow"/>
          <w:lang w:val="en-GB"/>
        </w:rPr>
        <w:t xml:space="preserve">  </w:t>
      </w:r>
    </w:p>
    <w:p w14:paraId="7FACD100" w14:textId="77777777" w:rsidR="00032806" w:rsidRPr="00F14F86" w:rsidRDefault="00032806" w:rsidP="008D5FCE">
      <w:pPr>
        <w:spacing w:after="0" w:line="240" w:lineRule="auto"/>
        <w:jc w:val="both"/>
        <w:rPr>
          <w:rFonts w:ascii="Times New Roman" w:eastAsia="Times New Roman" w:hAnsi="Times New Roman"/>
          <w:bCs/>
          <w:sz w:val="24"/>
          <w:szCs w:val="24"/>
          <w:lang w:val="en-GB"/>
        </w:rPr>
      </w:pPr>
      <w:r w:rsidRPr="00F14F86">
        <w:rPr>
          <w:rFonts w:ascii="Times New Roman" w:eastAsia="Times New Roman" w:hAnsi="Times New Roman"/>
          <w:bCs/>
          <w:sz w:val="24"/>
          <w:szCs w:val="24"/>
          <w:highlight w:val="yellow"/>
          <w:lang w:val="en-GB"/>
        </w:rPr>
        <w:t>Attention:</w:t>
      </w:r>
      <w:r w:rsidRPr="00F14F86">
        <w:rPr>
          <w:rFonts w:ascii="Times New Roman" w:eastAsia="Times New Roman" w:hAnsi="Times New Roman"/>
          <w:bCs/>
          <w:sz w:val="24"/>
          <w:szCs w:val="24"/>
          <w:lang w:val="en-GB"/>
        </w:rPr>
        <w:t xml:space="preserve"> </w:t>
      </w:r>
    </w:p>
    <w:p w14:paraId="23DADAD9" w14:textId="77777777" w:rsidR="00032806" w:rsidRPr="00F14F86" w:rsidRDefault="00032806" w:rsidP="008D5FCE">
      <w:pPr>
        <w:spacing w:after="0" w:line="240" w:lineRule="auto"/>
        <w:jc w:val="both"/>
        <w:rPr>
          <w:rFonts w:ascii="Times New Roman" w:eastAsia="Times New Roman" w:hAnsi="Times New Roman"/>
          <w:color w:val="FF0000"/>
          <w:sz w:val="24"/>
          <w:szCs w:val="24"/>
          <w:lang w:val="en-GB"/>
        </w:rPr>
      </w:pPr>
    </w:p>
    <w:p w14:paraId="1E0A7566"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p>
    <w:p w14:paraId="1246973C"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r w:rsidRPr="00F14F86">
        <w:rPr>
          <w:rFonts w:ascii="Times New Roman" w:eastAsia="Times New Roman" w:hAnsi="Times New Roman"/>
          <w:b/>
          <w:bCs/>
          <w:sz w:val="24"/>
          <w:szCs w:val="24"/>
          <w:highlight w:val="yellow"/>
          <w:lang w:val="en-GB"/>
        </w:rPr>
        <w:t>{…the Name of Service Provider…}</w:t>
      </w:r>
    </w:p>
    <w:p w14:paraId="39248FB8" w14:textId="77777777" w:rsidR="00032806" w:rsidRPr="00F14F86" w:rsidRDefault="00032806" w:rsidP="008D5FCE">
      <w:pPr>
        <w:spacing w:after="0" w:line="240" w:lineRule="auto"/>
        <w:jc w:val="both"/>
        <w:rPr>
          <w:rFonts w:ascii="Times New Roman" w:eastAsia="Times New Roman" w:hAnsi="Times New Roman"/>
          <w:sz w:val="18"/>
          <w:szCs w:val="18"/>
          <w:highlight w:val="yellow"/>
          <w:lang w:val="en-GB"/>
        </w:rPr>
      </w:pPr>
      <w:r w:rsidRPr="00F14F86">
        <w:rPr>
          <w:rFonts w:ascii="Times New Roman" w:eastAsia="Times New Roman" w:hAnsi="Times New Roman"/>
          <w:bCs/>
          <w:sz w:val="24"/>
          <w:szCs w:val="24"/>
          <w:highlight w:val="yellow"/>
          <w:lang w:val="en-GB"/>
        </w:rPr>
        <w:t xml:space="preserve">Address: </w:t>
      </w:r>
    </w:p>
    <w:p w14:paraId="4AAA6527" w14:textId="77777777" w:rsidR="00032806" w:rsidRPr="00F14F86" w:rsidRDefault="00032806" w:rsidP="008D5FCE">
      <w:pPr>
        <w:spacing w:after="0" w:line="240" w:lineRule="auto"/>
        <w:jc w:val="both"/>
        <w:rPr>
          <w:rFonts w:ascii="Times New Roman" w:eastAsia="Times New Roman" w:hAnsi="Times New Roman"/>
          <w:bCs/>
          <w:sz w:val="24"/>
          <w:szCs w:val="24"/>
          <w:highlight w:val="yellow"/>
          <w:lang w:val="en-GB"/>
        </w:rPr>
      </w:pPr>
      <w:r w:rsidRPr="00F14F86">
        <w:rPr>
          <w:rFonts w:ascii="Times New Roman" w:eastAsia="Times New Roman" w:hAnsi="Times New Roman"/>
          <w:sz w:val="24"/>
          <w:szCs w:val="24"/>
          <w:highlight w:val="yellow"/>
          <w:lang w:val="en-GB"/>
        </w:rPr>
        <w:t xml:space="preserve">Tel: </w:t>
      </w:r>
    </w:p>
    <w:p w14:paraId="05F764CF" w14:textId="77777777" w:rsidR="00032806" w:rsidRPr="00F14F86" w:rsidRDefault="00032806" w:rsidP="008D5FCE">
      <w:pPr>
        <w:spacing w:after="0" w:line="240" w:lineRule="auto"/>
        <w:jc w:val="both"/>
        <w:rPr>
          <w:rFonts w:ascii="Times New Roman" w:eastAsia="Times New Roman" w:hAnsi="Times New Roman"/>
          <w:sz w:val="24"/>
          <w:szCs w:val="24"/>
          <w:highlight w:val="yellow"/>
          <w:lang w:val="en-GB"/>
        </w:rPr>
      </w:pPr>
      <w:r w:rsidRPr="00F14F86">
        <w:rPr>
          <w:rFonts w:ascii="Times New Roman" w:eastAsia="Times New Roman" w:hAnsi="Times New Roman"/>
          <w:sz w:val="24"/>
          <w:szCs w:val="24"/>
          <w:highlight w:val="yellow"/>
          <w:lang w:val="en-GB"/>
        </w:rPr>
        <w:t>e-mail:</w:t>
      </w:r>
    </w:p>
    <w:p w14:paraId="7EE3124B"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highlight w:val="yellow"/>
          <w:lang w:val="en-GB"/>
        </w:rPr>
        <w:t>Attention:</w:t>
      </w:r>
      <w:r w:rsidRPr="00F14F86">
        <w:rPr>
          <w:rFonts w:ascii="Times New Roman" w:eastAsia="Times New Roman" w:hAnsi="Times New Roman"/>
          <w:sz w:val="24"/>
          <w:szCs w:val="24"/>
          <w:lang w:val="en-GB"/>
        </w:rPr>
        <w:t xml:space="preserve"> </w:t>
      </w:r>
    </w:p>
    <w:p w14:paraId="6841B0D1"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p>
    <w:p w14:paraId="3B293F95"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r w:rsidRPr="00F14F86">
        <w:rPr>
          <w:rFonts w:ascii="Times New Roman" w:eastAsia="Times New Roman" w:hAnsi="Times New Roman"/>
          <w:b/>
          <w:bCs/>
          <w:sz w:val="24"/>
          <w:szCs w:val="24"/>
          <w:lang w:val="en-GB"/>
        </w:rPr>
        <w:t>GENERAL</w:t>
      </w:r>
    </w:p>
    <w:p w14:paraId="3879020F"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1550C581"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This Agreement contains the entire agreement between the Parties concerning its subject matter. No Party will be bound by any express or implied term, undertaking, representation, warranty, promise nor the like not included or recorded in this Agreement.</w:t>
      </w:r>
    </w:p>
    <w:p w14:paraId="56B5A759"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11E1F819"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lastRenderedPageBreak/>
        <w:t>No variation, amendment, modification or waiver of any provision of this NDA or of any right, power or remedy conferred by this NDA shall be effective unless made expressly and in writing and signed by the Parties.</w:t>
      </w:r>
    </w:p>
    <w:p w14:paraId="24F786BD"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46F8C837"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No waiver of any breach of any provision of this NDA shall (a) be considered to be a waiver of any subsequent or continuing breach of that provision; or (b) release, discharge or prejudice the right of the waiving Party to require strict performance by the other Parties of any other provisions of this NDA.</w:t>
      </w:r>
    </w:p>
    <w:p w14:paraId="5125D1BA"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p>
    <w:p w14:paraId="32EBAE0E" w14:textId="77777777" w:rsidR="00032806" w:rsidRPr="00F14F86" w:rsidRDefault="00032806" w:rsidP="008D5FCE">
      <w:pPr>
        <w:spacing w:after="0" w:line="240" w:lineRule="auto"/>
        <w:jc w:val="both"/>
        <w:rPr>
          <w:rFonts w:ascii="Times New Roman" w:eastAsia="Times New Roman" w:hAnsi="Times New Roman"/>
          <w:b/>
          <w:bCs/>
          <w:sz w:val="24"/>
          <w:szCs w:val="24"/>
          <w:lang w:val="en-GB"/>
        </w:rPr>
      </w:pPr>
      <w:r w:rsidRPr="00F14F86">
        <w:rPr>
          <w:rFonts w:ascii="Times New Roman" w:eastAsia="Times New Roman" w:hAnsi="Times New Roman"/>
          <w:b/>
          <w:bCs/>
          <w:sz w:val="24"/>
          <w:szCs w:val="24"/>
          <w:lang w:val="en-GB"/>
        </w:rPr>
        <w:t>THIS AGREEMENT SHALL -</w:t>
      </w:r>
    </w:p>
    <w:p w14:paraId="16810EA1" w14:textId="77777777" w:rsidR="00032806" w:rsidRPr="00F14F86" w:rsidRDefault="00032806" w:rsidP="008D5FCE">
      <w:pPr>
        <w:spacing w:after="0" w:line="240" w:lineRule="auto"/>
        <w:jc w:val="both"/>
        <w:rPr>
          <w:rFonts w:ascii="Times New Roman" w:eastAsia="Times New Roman" w:hAnsi="Times New Roman"/>
          <w:sz w:val="24"/>
          <w:szCs w:val="24"/>
          <w:lang w:val="en-GB"/>
        </w:rPr>
      </w:pPr>
    </w:p>
    <w:p w14:paraId="701AEB29"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Be effective on the date of signature by all the Parties; and</w:t>
      </w:r>
    </w:p>
    <w:p w14:paraId="53BC7855" w14:textId="77777777" w:rsidR="00032806" w:rsidRPr="00F14F86" w:rsidRDefault="00032806" w:rsidP="008D5FCE">
      <w:pPr>
        <w:spacing w:after="0" w:line="240" w:lineRule="auto"/>
        <w:jc w:val="both"/>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The signatories underneath warrants that they are duly authorized hereto.</w:t>
      </w:r>
    </w:p>
    <w:p w14:paraId="00613936" w14:textId="77777777" w:rsidR="00032806" w:rsidRPr="00F14F86" w:rsidRDefault="00032806" w:rsidP="00032806">
      <w:pPr>
        <w:spacing w:after="0" w:line="240" w:lineRule="auto"/>
        <w:rPr>
          <w:rFonts w:ascii="Times New Roman" w:eastAsia="Times New Roman" w:hAnsi="Times New Roman"/>
          <w:sz w:val="24"/>
          <w:szCs w:val="24"/>
          <w:lang w:val="en-GB"/>
        </w:rPr>
      </w:pPr>
    </w:p>
    <w:p w14:paraId="2CDC8869" w14:textId="77777777" w:rsidR="00032806" w:rsidRPr="00F14F86" w:rsidRDefault="00032806" w:rsidP="00032806">
      <w:pPr>
        <w:spacing w:after="0" w:line="240" w:lineRule="auto"/>
        <w:rPr>
          <w:rFonts w:ascii="Times New Roman" w:eastAsia="Times New Roman" w:hAnsi="Times New Roman"/>
          <w:b/>
          <w:bCs/>
          <w:sz w:val="24"/>
          <w:szCs w:val="24"/>
          <w:lang w:val="en-GB"/>
        </w:rPr>
      </w:pPr>
      <w:r w:rsidRPr="00F14F86">
        <w:rPr>
          <w:rFonts w:ascii="Times New Roman" w:eastAsia="Times New Roman" w:hAnsi="Times New Roman"/>
          <w:b/>
          <w:bCs/>
          <w:sz w:val="24"/>
          <w:szCs w:val="24"/>
          <w:lang w:val="en-GB"/>
        </w:rPr>
        <w:t xml:space="preserve">For </w:t>
      </w:r>
      <w:bookmarkStart w:id="3" w:name="_Hlk71830900"/>
      <w:r w:rsidRPr="00F14F86">
        <w:rPr>
          <w:rFonts w:ascii="Times New Roman" w:eastAsia="Times New Roman" w:hAnsi="Times New Roman"/>
          <w:b/>
          <w:bCs/>
          <w:sz w:val="24"/>
          <w:szCs w:val="24"/>
          <w:lang w:val="en-GB"/>
        </w:rPr>
        <w:t>VIETNAM ELECTRICITY (EVN)</w:t>
      </w:r>
      <w:r w:rsidRPr="00F14F86">
        <w:rPr>
          <w:rFonts w:ascii="Times New Roman" w:eastAsia="Times New Roman" w:hAnsi="Times New Roman"/>
          <w:sz w:val="24"/>
          <w:szCs w:val="24"/>
          <w:highlight w:val="yellow"/>
          <w:lang w:val="en-GB"/>
        </w:rPr>
        <w:t xml:space="preserve"> EVN’s subsidiaries/departments/PMBs</w:t>
      </w:r>
    </w:p>
    <w:bookmarkEnd w:id="3"/>
    <w:p w14:paraId="2369FC0A" w14:textId="77777777" w:rsidR="00032806" w:rsidRPr="00F14F86" w:rsidRDefault="00032806" w:rsidP="00032806">
      <w:pPr>
        <w:spacing w:after="0" w:line="240" w:lineRule="auto"/>
        <w:rPr>
          <w:rFonts w:ascii="Times New Roman" w:eastAsia="Times New Roman" w:hAnsi="Times New Roman"/>
          <w:sz w:val="24"/>
          <w:szCs w:val="24"/>
          <w:lang w:val="en-GB"/>
        </w:rPr>
      </w:pPr>
    </w:p>
    <w:p w14:paraId="33F6CFF8" w14:textId="77777777" w:rsidR="00032806" w:rsidRPr="00F14F86" w:rsidRDefault="00032806" w:rsidP="00032806">
      <w:pPr>
        <w:spacing w:after="0" w:line="240" w:lineRule="auto"/>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_____________________________</w:t>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t xml:space="preserve">         _______________________________</w:t>
      </w:r>
    </w:p>
    <w:p w14:paraId="1E9529BF" w14:textId="77777777" w:rsidR="00032806" w:rsidRPr="00F14F86" w:rsidRDefault="00032806" w:rsidP="00032806">
      <w:pPr>
        <w:tabs>
          <w:tab w:val="left" w:pos="5490"/>
        </w:tabs>
        <w:spacing w:after="0" w:line="240" w:lineRule="auto"/>
        <w:rPr>
          <w:rFonts w:ascii="Times New Roman" w:eastAsia="Times New Roman" w:hAnsi="Times New Roman"/>
          <w:sz w:val="24"/>
          <w:szCs w:val="24"/>
          <w:lang w:val="en-GB"/>
        </w:rPr>
      </w:pPr>
      <w:r w:rsidRPr="00F14F86">
        <w:rPr>
          <w:rFonts w:ascii="Times New Roman" w:eastAsia="Times New Roman" w:hAnsi="Times New Roman"/>
          <w:sz w:val="24"/>
          <w:szCs w:val="24"/>
          <w:highlight w:val="yellow"/>
          <w:lang w:val="en-GB"/>
        </w:rPr>
        <w:t>Name:</w:t>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t>Date</w:t>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p>
    <w:p w14:paraId="5B6F5742" w14:textId="77777777" w:rsidR="00032806" w:rsidRPr="00F14F86" w:rsidRDefault="00032806" w:rsidP="00032806">
      <w:pPr>
        <w:spacing w:after="0" w:line="240" w:lineRule="auto"/>
        <w:rPr>
          <w:rFonts w:ascii="Times New Roman" w:eastAsia="Times New Roman" w:hAnsi="Times New Roman"/>
          <w:sz w:val="24"/>
          <w:szCs w:val="24"/>
          <w:lang w:val="en-GB"/>
        </w:rPr>
      </w:pPr>
      <w:r w:rsidRPr="00F14F86">
        <w:rPr>
          <w:rFonts w:ascii="Times New Roman" w:eastAsia="Times New Roman" w:hAnsi="Times New Roman"/>
          <w:sz w:val="24"/>
          <w:szCs w:val="24"/>
          <w:highlight w:val="yellow"/>
          <w:lang w:val="en-GB"/>
        </w:rPr>
        <w:t>Position</w:t>
      </w:r>
      <w:r w:rsidRPr="00F14F86">
        <w:rPr>
          <w:rFonts w:ascii="Times New Roman" w:eastAsia="Times New Roman" w:hAnsi="Times New Roman"/>
          <w:sz w:val="24"/>
          <w:szCs w:val="24"/>
          <w:lang w:val="en-GB"/>
        </w:rPr>
        <w:t>:</w:t>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t xml:space="preserve">                     </w:t>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p>
    <w:p w14:paraId="597354C5" w14:textId="77777777" w:rsidR="00032806" w:rsidRPr="00F14F86" w:rsidRDefault="00032806" w:rsidP="00032806">
      <w:pPr>
        <w:spacing w:after="0" w:line="240" w:lineRule="auto"/>
        <w:rPr>
          <w:rFonts w:ascii="Times New Roman" w:eastAsia="Times New Roman" w:hAnsi="Times New Roman"/>
          <w:sz w:val="24"/>
          <w:szCs w:val="24"/>
          <w:lang w:val="en-GB"/>
        </w:rPr>
      </w:pPr>
    </w:p>
    <w:p w14:paraId="3887E295" w14:textId="77777777" w:rsidR="00032806" w:rsidRPr="00F14F86" w:rsidRDefault="00032806" w:rsidP="00032806">
      <w:pPr>
        <w:spacing w:after="0" w:line="240" w:lineRule="auto"/>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p>
    <w:p w14:paraId="500C3FE0" w14:textId="77777777" w:rsidR="00032806" w:rsidRPr="00F14F86" w:rsidRDefault="00032806" w:rsidP="00032806">
      <w:pPr>
        <w:spacing w:after="0" w:line="240" w:lineRule="auto"/>
        <w:rPr>
          <w:rFonts w:ascii="Times New Roman" w:eastAsia="Times New Roman" w:hAnsi="Times New Roman"/>
          <w:b/>
          <w:bCs/>
          <w:sz w:val="24"/>
          <w:szCs w:val="24"/>
          <w:lang w:val="en-GB"/>
        </w:rPr>
      </w:pPr>
      <w:r w:rsidRPr="00F14F86">
        <w:rPr>
          <w:rFonts w:ascii="Times New Roman" w:eastAsia="Times New Roman" w:hAnsi="Times New Roman"/>
          <w:b/>
          <w:bCs/>
          <w:sz w:val="24"/>
          <w:szCs w:val="24"/>
          <w:lang w:val="en-GB"/>
        </w:rPr>
        <w:t xml:space="preserve">For </w:t>
      </w:r>
      <w:bookmarkStart w:id="4" w:name="_Hlk71830943"/>
      <w:r w:rsidRPr="00F14F86">
        <w:rPr>
          <w:rFonts w:ascii="Times New Roman" w:eastAsia="Times New Roman" w:hAnsi="Times New Roman"/>
          <w:b/>
          <w:bCs/>
          <w:sz w:val="24"/>
          <w:szCs w:val="24"/>
          <w:highlight w:val="yellow"/>
          <w:lang w:val="en-GB"/>
        </w:rPr>
        <w:t>{…the Name of Service Provider…}</w:t>
      </w:r>
    </w:p>
    <w:bookmarkEnd w:id="4"/>
    <w:p w14:paraId="00FB54BD" w14:textId="77777777" w:rsidR="00032806" w:rsidRPr="00F14F86" w:rsidRDefault="00032806" w:rsidP="00032806">
      <w:pPr>
        <w:spacing w:after="0" w:line="240" w:lineRule="auto"/>
        <w:rPr>
          <w:rFonts w:ascii="Times New Roman" w:eastAsia="Times New Roman" w:hAnsi="Times New Roman"/>
          <w:sz w:val="24"/>
          <w:szCs w:val="24"/>
          <w:lang w:val="en-GB"/>
        </w:rPr>
      </w:pPr>
    </w:p>
    <w:p w14:paraId="44EE7A67" w14:textId="77777777" w:rsidR="00032806" w:rsidRPr="00F14F86" w:rsidRDefault="00032806" w:rsidP="00032806">
      <w:pPr>
        <w:spacing w:after="0" w:line="240" w:lineRule="auto"/>
        <w:rPr>
          <w:rFonts w:ascii="Times New Roman" w:eastAsia="Times New Roman" w:hAnsi="Times New Roman"/>
          <w:sz w:val="24"/>
          <w:szCs w:val="24"/>
          <w:lang w:val="en-GB"/>
        </w:rPr>
      </w:pPr>
      <w:r w:rsidRPr="00F14F86">
        <w:rPr>
          <w:rFonts w:ascii="Times New Roman" w:eastAsia="Times New Roman" w:hAnsi="Times New Roman"/>
          <w:sz w:val="24"/>
          <w:szCs w:val="24"/>
          <w:lang w:val="en-GB"/>
        </w:rPr>
        <w:t>___________________________</w:t>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t>______________________________</w:t>
      </w:r>
    </w:p>
    <w:p w14:paraId="0BDA8D8D" w14:textId="77777777" w:rsidR="00032806" w:rsidRPr="00F14F86" w:rsidRDefault="00032806" w:rsidP="00032806">
      <w:pPr>
        <w:spacing w:after="0" w:line="240" w:lineRule="auto"/>
        <w:rPr>
          <w:rFonts w:ascii="Times New Roman" w:eastAsia="Times New Roman" w:hAnsi="Times New Roman"/>
          <w:sz w:val="24"/>
          <w:szCs w:val="24"/>
          <w:lang w:val="en-GB"/>
        </w:rPr>
      </w:pPr>
      <w:r w:rsidRPr="00F14F86">
        <w:rPr>
          <w:rFonts w:ascii="Times New Roman" w:eastAsia="Times New Roman" w:hAnsi="Times New Roman"/>
          <w:sz w:val="24"/>
          <w:szCs w:val="24"/>
          <w:highlight w:val="yellow"/>
          <w:lang w:val="en-GB"/>
        </w:rPr>
        <w:t>Name</w:t>
      </w:r>
      <w:r w:rsidRPr="00F14F86">
        <w:rPr>
          <w:rFonts w:ascii="Times New Roman" w:eastAsia="Times New Roman" w:hAnsi="Times New Roman"/>
          <w:sz w:val="24"/>
          <w:szCs w:val="24"/>
          <w:lang w:val="en-GB"/>
        </w:rPr>
        <w:t>:</w:t>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t xml:space="preserve">            </w:t>
      </w:r>
      <w:r w:rsidRPr="00F14F86">
        <w:rPr>
          <w:rFonts w:ascii="Times New Roman" w:eastAsia="Times New Roman" w:hAnsi="Times New Roman"/>
          <w:sz w:val="24"/>
          <w:szCs w:val="24"/>
          <w:lang w:val="en-GB"/>
        </w:rPr>
        <w:tab/>
        <w:t>Date</w:t>
      </w:r>
    </w:p>
    <w:p w14:paraId="5A7507C7" w14:textId="77777777" w:rsidR="00032806" w:rsidRPr="00F14F86" w:rsidRDefault="00032806" w:rsidP="00032806">
      <w:pPr>
        <w:spacing w:after="0" w:line="240" w:lineRule="auto"/>
        <w:rPr>
          <w:rFonts w:ascii="Times New Roman" w:eastAsia="Times New Roman" w:hAnsi="Times New Roman"/>
          <w:sz w:val="24"/>
          <w:szCs w:val="24"/>
          <w:lang w:val="en-GB"/>
        </w:rPr>
      </w:pPr>
      <w:r w:rsidRPr="00F14F86">
        <w:rPr>
          <w:rFonts w:ascii="Times New Roman" w:eastAsia="Times New Roman" w:hAnsi="Times New Roman"/>
          <w:sz w:val="24"/>
          <w:szCs w:val="24"/>
          <w:highlight w:val="yellow"/>
          <w:lang w:val="en-GB"/>
        </w:rPr>
        <w:t>Position:</w:t>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r>
      <w:r w:rsidRPr="00F14F86">
        <w:rPr>
          <w:rFonts w:ascii="Times New Roman" w:eastAsia="Times New Roman" w:hAnsi="Times New Roman"/>
          <w:sz w:val="24"/>
          <w:szCs w:val="24"/>
          <w:lang w:val="en-GB"/>
        </w:rPr>
        <w:tab/>
        <w:t xml:space="preserve">            </w:t>
      </w:r>
    </w:p>
    <w:p w14:paraId="56B847EA" w14:textId="77777777" w:rsidR="00032806" w:rsidRPr="00F14F86" w:rsidRDefault="00032806" w:rsidP="00032806">
      <w:pPr>
        <w:spacing w:after="0"/>
        <w:rPr>
          <w:rFonts w:ascii="Times New Roman" w:hAnsi="Times New Roman"/>
          <w:lang w:val="en-GB"/>
        </w:rPr>
      </w:pPr>
    </w:p>
    <w:p w14:paraId="66698188" w14:textId="77777777" w:rsidR="002C4A17" w:rsidRPr="00F14F86" w:rsidRDefault="002C4A17" w:rsidP="00032806">
      <w:pPr>
        <w:pStyle w:val="Paragraphedeliste"/>
        <w:tabs>
          <w:tab w:val="left" w:pos="254"/>
        </w:tabs>
        <w:ind w:left="137" w:firstLine="0"/>
        <w:jc w:val="both"/>
        <w:rPr>
          <w:rFonts w:ascii="Times New Roman" w:hAnsi="Times New Roman"/>
          <w:noProof/>
          <w:lang w:val="en-GB"/>
        </w:rPr>
      </w:pPr>
    </w:p>
    <w:sectPr w:rsidR="002C4A17" w:rsidRPr="00F14F86" w:rsidSect="00B26072">
      <w:footerReference w:type="default" r:id="rId11"/>
      <w:pgSz w:w="11910" w:h="16840"/>
      <w:pgMar w:top="1320" w:right="168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0B044" w14:textId="77777777" w:rsidR="00581FCA" w:rsidRDefault="00581FCA" w:rsidP="00376D06">
      <w:r>
        <w:separator/>
      </w:r>
    </w:p>
  </w:endnote>
  <w:endnote w:type="continuationSeparator" w:id="0">
    <w:p w14:paraId="54BD51C6" w14:textId="77777777" w:rsidR="00581FCA" w:rsidRDefault="00581FCA" w:rsidP="00376D06">
      <w:r>
        <w:continuationSeparator/>
      </w:r>
    </w:p>
  </w:endnote>
  <w:endnote w:type="continuationNotice" w:id="1">
    <w:p w14:paraId="0747B02C" w14:textId="77777777" w:rsidR="00581FCA" w:rsidRDefault="00581F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Arial"/>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5780228"/>
      <w:docPartObj>
        <w:docPartGallery w:val="Page Numbers (Bottom of Page)"/>
        <w:docPartUnique/>
      </w:docPartObj>
    </w:sdtPr>
    <w:sdtEndPr/>
    <w:sdtContent>
      <w:p w14:paraId="6C4F3663" w14:textId="350E7A8F" w:rsidR="00843096" w:rsidRDefault="00843096">
        <w:pPr>
          <w:pStyle w:val="Pieddepage"/>
          <w:jc w:val="right"/>
        </w:pPr>
        <w:r>
          <w:fldChar w:fldCharType="begin"/>
        </w:r>
        <w:r>
          <w:instrText>PAGE   \* MERGEFORMAT</w:instrText>
        </w:r>
        <w:r>
          <w:fldChar w:fldCharType="separate"/>
        </w:r>
        <w:r w:rsidR="00656981">
          <w:rPr>
            <w:noProof/>
          </w:rPr>
          <w:t>1</w:t>
        </w:r>
        <w:r>
          <w:fldChar w:fldCharType="end"/>
        </w:r>
      </w:p>
    </w:sdtContent>
  </w:sdt>
  <w:p w14:paraId="0FB8B9E0" w14:textId="77777777" w:rsidR="00843096" w:rsidRDefault="008430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CB260" w14:textId="77777777" w:rsidR="00581FCA" w:rsidRDefault="00581FCA" w:rsidP="00376D06">
      <w:r>
        <w:separator/>
      </w:r>
    </w:p>
  </w:footnote>
  <w:footnote w:type="continuationSeparator" w:id="0">
    <w:p w14:paraId="20266ABB" w14:textId="77777777" w:rsidR="00581FCA" w:rsidRDefault="00581FCA" w:rsidP="00376D06">
      <w:r>
        <w:continuationSeparator/>
      </w:r>
    </w:p>
  </w:footnote>
  <w:footnote w:type="continuationNotice" w:id="1">
    <w:p w14:paraId="396C2768" w14:textId="77777777" w:rsidR="00581FCA" w:rsidRDefault="00581F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1914"/>
    <w:multiLevelType w:val="multilevel"/>
    <w:tmpl w:val="AAC86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AB0AC7"/>
    <w:multiLevelType w:val="multilevel"/>
    <w:tmpl w:val="5F781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351C22"/>
    <w:multiLevelType w:val="hybridMultilevel"/>
    <w:tmpl w:val="EC263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1B6F4F"/>
    <w:multiLevelType w:val="hybridMultilevel"/>
    <w:tmpl w:val="6088DFB2"/>
    <w:lvl w:ilvl="0" w:tplc="3D7C4218">
      <w:start w:val="1"/>
      <w:numFmt w:val="decimal"/>
      <w:pStyle w:val="Titre1"/>
      <w:lvlText w:val="%1."/>
      <w:lvlJc w:val="left"/>
      <w:pPr>
        <w:ind w:left="360" w:hanging="360"/>
      </w:pPr>
      <w:rPr>
        <w:rFonts w:ascii="Calibri" w:hAnsi="Calibri"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B765C37"/>
    <w:multiLevelType w:val="hybridMultilevel"/>
    <w:tmpl w:val="0CD2577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4F5383"/>
    <w:multiLevelType w:val="hybridMultilevel"/>
    <w:tmpl w:val="32506F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3851502"/>
    <w:multiLevelType w:val="hybridMultilevel"/>
    <w:tmpl w:val="20C820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FE0C76"/>
    <w:multiLevelType w:val="multilevel"/>
    <w:tmpl w:val="8CB22E5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209D546C"/>
    <w:multiLevelType w:val="hybridMultilevel"/>
    <w:tmpl w:val="E1E0F62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8C3C82"/>
    <w:multiLevelType w:val="multilevel"/>
    <w:tmpl w:val="06AE8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2230CA"/>
    <w:multiLevelType w:val="hybridMultilevel"/>
    <w:tmpl w:val="C4AED4D0"/>
    <w:lvl w:ilvl="0" w:tplc="7C60F6EE">
      <w:numFmt w:val="bullet"/>
      <w:lvlText w:val="•"/>
      <w:lvlJc w:val="left"/>
      <w:pPr>
        <w:ind w:left="1036" w:hanging="360"/>
      </w:pPr>
      <w:rPr>
        <w:rFonts w:hint="default"/>
      </w:rPr>
    </w:lvl>
    <w:lvl w:ilvl="1" w:tplc="040C0003">
      <w:start w:val="1"/>
      <w:numFmt w:val="bullet"/>
      <w:lvlText w:val="o"/>
      <w:lvlJc w:val="left"/>
      <w:pPr>
        <w:ind w:left="1756" w:hanging="360"/>
      </w:pPr>
      <w:rPr>
        <w:rFonts w:ascii="Courier New" w:hAnsi="Courier New" w:cs="Courier New" w:hint="default"/>
      </w:rPr>
    </w:lvl>
    <w:lvl w:ilvl="2" w:tplc="040C0005" w:tentative="1">
      <w:start w:val="1"/>
      <w:numFmt w:val="bullet"/>
      <w:lvlText w:val=""/>
      <w:lvlJc w:val="left"/>
      <w:pPr>
        <w:ind w:left="2476" w:hanging="360"/>
      </w:pPr>
      <w:rPr>
        <w:rFonts w:ascii="Wingdings" w:hAnsi="Wingdings" w:hint="default"/>
      </w:rPr>
    </w:lvl>
    <w:lvl w:ilvl="3" w:tplc="040C0001" w:tentative="1">
      <w:start w:val="1"/>
      <w:numFmt w:val="bullet"/>
      <w:lvlText w:val=""/>
      <w:lvlJc w:val="left"/>
      <w:pPr>
        <w:ind w:left="3196" w:hanging="360"/>
      </w:pPr>
      <w:rPr>
        <w:rFonts w:ascii="Symbol" w:hAnsi="Symbol" w:hint="default"/>
      </w:rPr>
    </w:lvl>
    <w:lvl w:ilvl="4" w:tplc="040C0003" w:tentative="1">
      <w:start w:val="1"/>
      <w:numFmt w:val="bullet"/>
      <w:lvlText w:val="o"/>
      <w:lvlJc w:val="left"/>
      <w:pPr>
        <w:ind w:left="3916" w:hanging="360"/>
      </w:pPr>
      <w:rPr>
        <w:rFonts w:ascii="Courier New" w:hAnsi="Courier New" w:cs="Courier New" w:hint="default"/>
      </w:rPr>
    </w:lvl>
    <w:lvl w:ilvl="5" w:tplc="040C0005" w:tentative="1">
      <w:start w:val="1"/>
      <w:numFmt w:val="bullet"/>
      <w:lvlText w:val=""/>
      <w:lvlJc w:val="left"/>
      <w:pPr>
        <w:ind w:left="4636" w:hanging="360"/>
      </w:pPr>
      <w:rPr>
        <w:rFonts w:ascii="Wingdings" w:hAnsi="Wingdings" w:hint="default"/>
      </w:rPr>
    </w:lvl>
    <w:lvl w:ilvl="6" w:tplc="040C0001" w:tentative="1">
      <w:start w:val="1"/>
      <w:numFmt w:val="bullet"/>
      <w:lvlText w:val=""/>
      <w:lvlJc w:val="left"/>
      <w:pPr>
        <w:ind w:left="5356" w:hanging="360"/>
      </w:pPr>
      <w:rPr>
        <w:rFonts w:ascii="Symbol" w:hAnsi="Symbol" w:hint="default"/>
      </w:rPr>
    </w:lvl>
    <w:lvl w:ilvl="7" w:tplc="040C0003" w:tentative="1">
      <w:start w:val="1"/>
      <w:numFmt w:val="bullet"/>
      <w:lvlText w:val="o"/>
      <w:lvlJc w:val="left"/>
      <w:pPr>
        <w:ind w:left="6076" w:hanging="360"/>
      </w:pPr>
      <w:rPr>
        <w:rFonts w:ascii="Courier New" w:hAnsi="Courier New" w:cs="Courier New" w:hint="default"/>
      </w:rPr>
    </w:lvl>
    <w:lvl w:ilvl="8" w:tplc="040C0005" w:tentative="1">
      <w:start w:val="1"/>
      <w:numFmt w:val="bullet"/>
      <w:lvlText w:val=""/>
      <w:lvlJc w:val="left"/>
      <w:pPr>
        <w:ind w:left="6796" w:hanging="360"/>
      </w:pPr>
      <w:rPr>
        <w:rFonts w:ascii="Wingdings" w:hAnsi="Wingdings" w:hint="default"/>
      </w:rPr>
    </w:lvl>
  </w:abstractNum>
  <w:abstractNum w:abstractNumId="11" w15:restartNumberingAfterBreak="0">
    <w:nsid w:val="26E66DFA"/>
    <w:multiLevelType w:val="multilevel"/>
    <w:tmpl w:val="A386EF88"/>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ind w:left="1800" w:hanging="360"/>
      </w:pPr>
      <w:rPr>
        <w:rFonts w:ascii="Calibri" w:eastAsiaTheme="minorHAnsi" w:hAnsi="Calibri" w:cs="Calibri"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29BF4F3C"/>
    <w:multiLevelType w:val="hybridMultilevel"/>
    <w:tmpl w:val="389C25B4"/>
    <w:lvl w:ilvl="0" w:tplc="847E58FE">
      <w:numFmt w:val="bullet"/>
      <w:lvlText w:val="•"/>
      <w:lvlJc w:val="left"/>
      <w:pPr>
        <w:ind w:left="1080" w:hanging="360"/>
      </w:pPr>
      <w:rPr>
        <w:rFonts w:ascii="Calibri" w:eastAsiaTheme="minorHAnsi" w:hAnsi="Calibri" w:cs="Calibri" w:hint="default"/>
      </w:rPr>
    </w:lvl>
    <w:lvl w:ilvl="1" w:tplc="847E58FE">
      <w:numFmt w:val="bullet"/>
      <w:lvlText w:val="•"/>
      <w:lvlJc w:val="left"/>
      <w:pPr>
        <w:ind w:left="1800" w:hanging="360"/>
      </w:pPr>
      <w:rPr>
        <w:rFonts w:ascii="Calibri" w:eastAsiaTheme="minorHAnsi" w:hAnsi="Calibri" w:cs="Calibri"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F866CA4"/>
    <w:multiLevelType w:val="hybridMultilevel"/>
    <w:tmpl w:val="2AA8BCE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37A1ABF"/>
    <w:multiLevelType w:val="hybridMultilevel"/>
    <w:tmpl w:val="88AEE5F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FD2E6B"/>
    <w:multiLevelType w:val="multilevel"/>
    <w:tmpl w:val="D562B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1710F0"/>
    <w:multiLevelType w:val="multilevel"/>
    <w:tmpl w:val="0EF412B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 w15:restartNumberingAfterBreak="0">
    <w:nsid w:val="358D3128"/>
    <w:multiLevelType w:val="hybridMultilevel"/>
    <w:tmpl w:val="FFD0724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AFC1FC2"/>
    <w:multiLevelType w:val="hybridMultilevel"/>
    <w:tmpl w:val="A4FAA02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0F2410F"/>
    <w:multiLevelType w:val="hybridMultilevel"/>
    <w:tmpl w:val="4EF809F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52400C"/>
    <w:multiLevelType w:val="hybridMultilevel"/>
    <w:tmpl w:val="8E5E1F2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F4A00B2"/>
    <w:multiLevelType w:val="hybridMultilevel"/>
    <w:tmpl w:val="E0E66182"/>
    <w:lvl w:ilvl="0" w:tplc="FFFFFFFF">
      <w:start w:val="1"/>
      <w:numFmt w:val="decimal"/>
      <w:lvlText w:val="%1."/>
      <w:lvlJc w:val="left"/>
      <w:pPr>
        <w:ind w:left="720" w:hanging="360"/>
      </w:pPr>
      <w:rPr>
        <w:rFonts w:asciiTheme="majorHAnsi" w:hAnsiTheme="maj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4120CA7"/>
    <w:multiLevelType w:val="hybridMultilevel"/>
    <w:tmpl w:val="09648A96"/>
    <w:lvl w:ilvl="0" w:tplc="7C60F6EE">
      <w:numFmt w:val="bullet"/>
      <w:lvlText w:val="•"/>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88A5E63"/>
    <w:multiLevelType w:val="hybridMultilevel"/>
    <w:tmpl w:val="A24AA04E"/>
    <w:lvl w:ilvl="0" w:tplc="80FA6674">
      <w:start w:val="1"/>
      <w:numFmt w:val="decimal"/>
      <w:lvlText w:val="%1."/>
      <w:lvlJc w:val="left"/>
      <w:pPr>
        <w:tabs>
          <w:tab w:val="num" w:pos="720"/>
        </w:tabs>
        <w:ind w:left="720" w:hanging="360"/>
      </w:pPr>
    </w:lvl>
    <w:lvl w:ilvl="1" w:tplc="F94099E2">
      <w:start w:val="1"/>
      <w:numFmt w:val="decimal"/>
      <w:lvlText w:val="%2."/>
      <w:lvlJc w:val="left"/>
      <w:pPr>
        <w:tabs>
          <w:tab w:val="num" w:pos="1440"/>
        </w:tabs>
        <w:ind w:left="1440" w:hanging="360"/>
      </w:pPr>
    </w:lvl>
    <w:lvl w:ilvl="2" w:tplc="DE66AA9C" w:tentative="1">
      <w:start w:val="1"/>
      <w:numFmt w:val="decimal"/>
      <w:lvlText w:val="%3."/>
      <w:lvlJc w:val="left"/>
      <w:pPr>
        <w:tabs>
          <w:tab w:val="num" w:pos="2160"/>
        </w:tabs>
        <w:ind w:left="2160" w:hanging="360"/>
      </w:pPr>
    </w:lvl>
    <w:lvl w:ilvl="3" w:tplc="96CED748" w:tentative="1">
      <w:start w:val="1"/>
      <w:numFmt w:val="decimal"/>
      <w:lvlText w:val="%4."/>
      <w:lvlJc w:val="left"/>
      <w:pPr>
        <w:tabs>
          <w:tab w:val="num" w:pos="2880"/>
        </w:tabs>
        <w:ind w:left="2880" w:hanging="360"/>
      </w:pPr>
    </w:lvl>
    <w:lvl w:ilvl="4" w:tplc="9B90808E" w:tentative="1">
      <w:start w:val="1"/>
      <w:numFmt w:val="decimal"/>
      <w:lvlText w:val="%5."/>
      <w:lvlJc w:val="left"/>
      <w:pPr>
        <w:tabs>
          <w:tab w:val="num" w:pos="3600"/>
        </w:tabs>
        <w:ind w:left="3600" w:hanging="360"/>
      </w:pPr>
    </w:lvl>
    <w:lvl w:ilvl="5" w:tplc="4C14F86E" w:tentative="1">
      <w:start w:val="1"/>
      <w:numFmt w:val="decimal"/>
      <w:lvlText w:val="%6."/>
      <w:lvlJc w:val="left"/>
      <w:pPr>
        <w:tabs>
          <w:tab w:val="num" w:pos="4320"/>
        </w:tabs>
        <w:ind w:left="4320" w:hanging="360"/>
      </w:pPr>
    </w:lvl>
    <w:lvl w:ilvl="6" w:tplc="14A20A80" w:tentative="1">
      <w:start w:val="1"/>
      <w:numFmt w:val="decimal"/>
      <w:lvlText w:val="%7."/>
      <w:lvlJc w:val="left"/>
      <w:pPr>
        <w:tabs>
          <w:tab w:val="num" w:pos="5040"/>
        </w:tabs>
        <w:ind w:left="5040" w:hanging="360"/>
      </w:pPr>
    </w:lvl>
    <w:lvl w:ilvl="7" w:tplc="5024F32E" w:tentative="1">
      <w:start w:val="1"/>
      <w:numFmt w:val="decimal"/>
      <w:lvlText w:val="%8."/>
      <w:lvlJc w:val="left"/>
      <w:pPr>
        <w:tabs>
          <w:tab w:val="num" w:pos="5760"/>
        </w:tabs>
        <w:ind w:left="5760" w:hanging="360"/>
      </w:pPr>
    </w:lvl>
    <w:lvl w:ilvl="8" w:tplc="C76607E4" w:tentative="1">
      <w:start w:val="1"/>
      <w:numFmt w:val="decimal"/>
      <w:lvlText w:val="%9."/>
      <w:lvlJc w:val="left"/>
      <w:pPr>
        <w:tabs>
          <w:tab w:val="num" w:pos="6480"/>
        </w:tabs>
        <w:ind w:left="6480" w:hanging="360"/>
      </w:pPr>
    </w:lvl>
  </w:abstractNum>
  <w:abstractNum w:abstractNumId="24" w15:restartNumberingAfterBreak="0">
    <w:nsid w:val="5A06658A"/>
    <w:multiLevelType w:val="hybridMultilevel"/>
    <w:tmpl w:val="B324EB42"/>
    <w:lvl w:ilvl="0" w:tplc="FFFFFFFF">
      <w:start w:val="1"/>
      <w:numFmt w:val="decimal"/>
      <w:lvlText w:val="%1."/>
      <w:lvlJc w:val="left"/>
      <w:pPr>
        <w:ind w:left="720" w:hanging="360"/>
      </w:pPr>
      <w:rPr>
        <w:rFonts w:asciiTheme="majorHAnsi" w:hAnsiTheme="majorHAnsi" w:hint="default"/>
      </w:rPr>
    </w:lvl>
    <w:lvl w:ilvl="1" w:tplc="08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A7B7BBA"/>
    <w:multiLevelType w:val="hybridMultilevel"/>
    <w:tmpl w:val="D2F0F2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856119"/>
    <w:multiLevelType w:val="hybridMultilevel"/>
    <w:tmpl w:val="E0E66182"/>
    <w:lvl w:ilvl="0" w:tplc="FFFFFFFF">
      <w:start w:val="1"/>
      <w:numFmt w:val="decimal"/>
      <w:lvlText w:val="%1."/>
      <w:lvlJc w:val="left"/>
      <w:pPr>
        <w:ind w:left="720" w:hanging="360"/>
      </w:pPr>
      <w:rPr>
        <w:rFonts w:asciiTheme="majorHAnsi" w:hAnsiTheme="maj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EC324DC"/>
    <w:multiLevelType w:val="hybridMultilevel"/>
    <w:tmpl w:val="5694DD06"/>
    <w:lvl w:ilvl="0" w:tplc="FFFFFFFF">
      <w:start w:val="1"/>
      <w:numFmt w:val="decimal"/>
      <w:lvlText w:val="%1."/>
      <w:lvlJc w:val="left"/>
      <w:pPr>
        <w:ind w:left="720" w:hanging="360"/>
      </w:pPr>
      <w:rPr>
        <w:rFonts w:asciiTheme="majorHAnsi" w:hAnsiTheme="majorHAnsi" w:hint="default"/>
      </w:rPr>
    </w:lvl>
    <w:lvl w:ilvl="1" w:tplc="A8868B1C">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03F19BE"/>
    <w:multiLevelType w:val="hybridMultilevel"/>
    <w:tmpl w:val="E02A560A"/>
    <w:lvl w:ilvl="0" w:tplc="BFC6BDE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4CF154F"/>
    <w:multiLevelType w:val="hybridMultilevel"/>
    <w:tmpl w:val="3E26B78C"/>
    <w:lvl w:ilvl="0" w:tplc="FDBCAE78">
      <w:start w:val="1"/>
      <w:numFmt w:val="bullet"/>
      <w:lvlText w:val=""/>
      <w:lvlJc w:val="left"/>
      <w:pPr>
        <w:tabs>
          <w:tab w:val="num" w:pos="720"/>
        </w:tabs>
        <w:ind w:left="720" w:hanging="360"/>
      </w:pPr>
      <w:rPr>
        <w:rFonts w:ascii="Symbol" w:hAnsi="Symbol" w:hint="default"/>
      </w:rPr>
    </w:lvl>
    <w:lvl w:ilvl="1" w:tplc="A2787A7E">
      <w:start w:val="1"/>
      <w:numFmt w:val="bullet"/>
      <w:lvlText w:val=""/>
      <w:lvlJc w:val="left"/>
      <w:pPr>
        <w:tabs>
          <w:tab w:val="num" w:pos="1440"/>
        </w:tabs>
        <w:ind w:left="1440" w:hanging="360"/>
      </w:pPr>
      <w:rPr>
        <w:rFonts w:ascii="Symbol" w:hAnsi="Symbol" w:hint="default"/>
      </w:rPr>
    </w:lvl>
    <w:lvl w:ilvl="2" w:tplc="D9B0EA26" w:tentative="1">
      <w:start w:val="1"/>
      <w:numFmt w:val="bullet"/>
      <w:lvlText w:val=""/>
      <w:lvlJc w:val="left"/>
      <w:pPr>
        <w:tabs>
          <w:tab w:val="num" w:pos="2160"/>
        </w:tabs>
        <w:ind w:left="2160" w:hanging="360"/>
      </w:pPr>
      <w:rPr>
        <w:rFonts w:ascii="Symbol" w:hAnsi="Symbol" w:hint="default"/>
      </w:rPr>
    </w:lvl>
    <w:lvl w:ilvl="3" w:tplc="3B1AE7F0">
      <w:numFmt w:val="bullet"/>
      <w:lvlText w:val=""/>
      <w:lvlJc w:val="left"/>
      <w:pPr>
        <w:tabs>
          <w:tab w:val="num" w:pos="2880"/>
        </w:tabs>
        <w:ind w:left="2880" w:hanging="360"/>
      </w:pPr>
      <w:rPr>
        <w:rFonts w:ascii="Symbol" w:hAnsi="Symbol" w:hint="default"/>
      </w:rPr>
    </w:lvl>
    <w:lvl w:ilvl="4" w:tplc="9DFEA078" w:tentative="1">
      <w:start w:val="1"/>
      <w:numFmt w:val="bullet"/>
      <w:lvlText w:val=""/>
      <w:lvlJc w:val="left"/>
      <w:pPr>
        <w:tabs>
          <w:tab w:val="num" w:pos="3600"/>
        </w:tabs>
        <w:ind w:left="3600" w:hanging="360"/>
      </w:pPr>
      <w:rPr>
        <w:rFonts w:ascii="Symbol" w:hAnsi="Symbol" w:hint="default"/>
      </w:rPr>
    </w:lvl>
    <w:lvl w:ilvl="5" w:tplc="89B8DC48" w:tentative="1">
      <w:start w:val="1"/>
      <w:numFmt w:val="bullet"/>
      <w:lvlText w:val=""/>
      <w:lvlJc w:val="left"/>
      <w:pPr>
        <w:tabs>
          <w:tab w:val="num" w:pos="4320"/>
        </w:tabs>
        <w:ind w:left="4320" w:hanging="360"/>
      </w:pPr>
      <w:rPr>
        <w:rFonts w:ascii="Symbol" w:hAnsi="Symbol" w:hint="default"/>
      </w:rPr>
    </w:lvl>
    <w:lvl w:ilvl="6" w:tplc="2E7A7330" w:tentative="1">
      <w:start w:val="1"/>
      <w:numFmt w:val="bullet"/>
      <w:lvlText w:val=""/>
      <w:lvlJc w:val="left"/>
      <w:pPr>
        <w:tabs>
          <w:tab w:val="num" w:pos="5040"/>
        </w:tabs>
        <w:ind w:left="5040" w:hanging="360"/>
      </w:pPr>
      <w:rPr>
        <w:rFonts w:ascii="Symbol" w:hAnsi="Symbol" w:hint="default"/>
      </w:rPr>
    </w:lvl>
    <w:lvl w:ilvl="7" w:tplc="57EECAFC" w:tentative="1">
      <w:start w:val="1"/>
      <w:numFmt w:val="bullet"/>
      <w:lvlText w:val=""/>
      <w:lvlJc w:val="left"/>
      <w:pPr>
        <w:tabs>
          <w:tab w:val="num" w:pos="5760"/>
        </w:tabs>
        <w:ind w:left="5760" w:hanging="360"/>
      </w:pPr>
      <w:rPr>
        <w:rFonts w:ascii="Symbol" w:hAnsi="Symbol" w:hint="default"/>
      </w:rPr>
    </w:lvl>
    <w:lvl w:ilvl="8" w:tplc="B22E0D88"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64FF4BDA"/>
    <w:multiLevelType w:val="hybridMultilevel"/>
    <w:tmpl w:val="4A786C22"/>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5134681"/>
    <w:multiLevelType w:val="hybridMultilevel"/>
    <w:tmpl w:val="31FCEC1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7D359EC"/>
    <w:multiLevelType w:val="hybridMultilevel"/>
    <w:tmpl w:val="E0E66182"/>
    <w:lvl w:ilvl="0" w:tplc="040A5B9C">
      <w:start w:val="1"/>
      <w:numFmt w:val="decimal"/>
      <w:lvlText w:val="%1."/>
      <w:lvlJc w:val="left"/>
      <w:pPr>
        <w:ind w:left="720" w:hanging="360"/>
      </w:pPr>
      <w:rPr>
        <w:rFonts w:asciiTheme="majorHAnsi" w:hAnsiTheme="majorHAnsi"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34E36A3"/>
    <w:multiLevelType w:val="hybridMultilevel"/>
    <w:tmpl w:val="6918245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3AD011E"/>
    <w:multiLevelType w:val="multilevel"/>
    <w:tmpl w:val="F47A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BD74EB"/>
    <w:multiLevelType w:val="hybridMultilevel"/>
    <w:tmpl w:val="0D84C70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92128CE"/>
    <w:multiLevelType w:val="multilevel"/>
    <w:tmpl w:val="440E5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FE7D77"/>
    <w:multiLevelType w:val="hybridMultilevel"/>
    <w:tmpl w:val="31CCB43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D0F0BA5"/>
    <w:multiLevelType w:val="hybridMultilevel"/>
    <w:tmpl w:val="B7B2958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6"/>
  </w:num>
  <w:num w:numId="4">
    <w:abstractNumId w:val="31"/>
  </w:num>
  <w:num w:numId="5">
    <w:abstractNumId w:val="30"/>
  </w:num>
  <w:num w:numId="6">
    <w:abstractNumId w:val="35"/>
  </w:num>
  <w:num w:numId="7">
    <w:abstractNumId w:val="13"/>
  </w:num>
  <w:num w:numId="8">
    <w:abstractNumId w:val="28"/>
  </w:num>
  <w:num w:numId="9">
    <w:abstractNumId w:val="32"/>
  </w:num>
  <w:num w:numId="10">
    <w:abstractNumId w:val="12"/>
  </w:num>
  <w:num w:numId="11">
    <w:abstractNumId w:val="21"/>
  </w:num>
  <w:num w:numId="12">
    <w:abstractNumId w:val="27"/>
  </w:num>
  <w:num w:numId="13">
    <w:abstractNumId w:val="26"/>
  </w:num>
  <w:num w:numId="14">
    <w:abstractNumId w:val="16"/>
  </w:num>
  <w:num w:numId="15">
    <w:abstractNumId w:val="11"/>
  </w:num>
  <w:num w:numId="16">
    <w:abstractNumId w:val="7"/>
  </w:num>
  <w:num w:numId="17">
    <w:abstractNumId w:val="24"/>
  </w:num>
  <w:num w:numId="18">
    <w:abstractNumId w:val="17"/>
  </w:num>
  <w:num w:numId="19">
    <w:abstractNumId w:val="3"/>
  </w:num>
  <w:num w:numId="20">
    <w:abstractNumId w:val="2"/>
  </w:num>
  <w:num w:numId="21">
    <w:abstractNumId w:val="36"/>
  </w:num>
  <w:num w:numId="22">
    <w:abstractNumId w:val="15"/>
  </w:num>
  <w:num w:numId="23">
    <w:abstractNumId w:val="34"/>
  </w:num>
  <w:num w:numId="24">
    <w:abstractNumId w:val="9"/>
  </w:num>
  <w:num w:numId="25">
    <w:abstractNumId w:val="1"/>
  </w:num>
  <w:num w:numId="26">
    <w:abstractNumId w:val="29"/>
  </w:num>
  <w:num w:numId="27">
    <w:abstractNumId w:val="33"/>
  </w:num>
  <w:num w:numId="28">
    <w:abstractNumId w:val="5"/>
  </w:num>
  <w:num w:numId="29">
    <w:abstractNumId w:val="20"/>
  </w:num>
  <w:num w:numId="30">
    <w:abstractNumId w:val="8"/>
  </w:num>
  <w:num w:numId="31">
    <w:abstractNumId w:val="18"/>
  </w:num>
  <w:num w:numId="32">
    <w:abstractNumId w:val="38"/>
  </w:num>
  <w:num w:numId="33">
    <w:abstractNumId w:val="19"/>
  </w:num>
  <w:num w:numId="34">
    <w:abstractNumId w:val="4"/>
  </w:num>
  <w:num w:numId="35">
    <w:abstractNumId w:val="14"/>
  </w:num>
  <w:num w:numId="36">
    <w:abstractNumId w:val="23"/>
  </w:num>
  <w:num w:numId="37">
    <w:abstractNumId w:val="37"/>
  </w:num>
  <w:num w:numId="38">
    <w:abstractNumId w:val="0"/>
  </w:num>
  <w:num w:numId="39">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B2"/>
    <w:rsid w:val="00001F10"/>
    <w:rsid w:val="00030A41"/>
    <w:rsid w:val="00031C28"/>
    <w:rsid w:val="00032806"/>
    <w:rsid w:val="00034AFF"/>
    <w:rsid w:val="0004084D"/>
    <w:rsid w:val="00043457"/>
    <w:rsid w:val="00045567"/>
    <w:rsid w:val="00050A25"/>
    <w:rsid w:val="00054932"/>
    <w:rsid w:val="000618C2"/>
    <w:rsid w:val="000619CD"/>
    <w:rsid w:val="00062B61"/>
    <w:rsid w:val="00065417"/>
    <w:rsid w:val="0006768F"/>
    <w:rsid w:val="00071D26"/>
    <w:rsid w:val="00082F1E"/>
    <w:rsid w:val="00082F2E"/>
    <w:rsid w:val="00082F8E"/>
    <w:rsid w:val="000929DE"/>
    <w:rsid w:val="0009567D"/>
    <w:rsid w:val="0009598D"/>
    <w:rsid w:val="000A5664"/>
    <w:rsid w:val="000B1681"/>
    <w:rsid w:val="000B1E7A"/>
    <w:rsid w:val="000B35BC"/>
    <w:rsid w:val="000B41AC"/>
    <w:rsid w:val="000B4A76"/>
    <w:rsid w:val="000C0792"/>
    <w:rsid w:val="000C0F2C"/>
    <w:rsid w:val="000C1C7C"/>
    <w:rsid w:val="000C27AF"/>
    <w:rsid w:val="000C3AD0"/>
    <w:rsid w:val="000C696A"/>
    <w:rsid w:val="000D2B7A"/>
    <w:rsid w:val="000D6AF0"/>
    <w:rsid w:val="000E035F"/>
    <w:rsid w:val="000E7469"/>
    <w:rsid w:val="000F1BB9"/>
    <w:rsid w:val="000F38C4"/>
    <w:rsid w:val="001061E4"/>
    <w:rsid w:val="0011321F"/>
    <w:rsid w:val="0011651E"/>
    <w:rsid w:val="001226CD"/>
    <w:rsid w:val="001238AE"/>
    <w:rsid w:val="00124CDE"/>
    <w:rsid w:val="00136EBF"/>
    <w:rsid w:val="0014080C"/>
    <w:rsid w:val="001473F6"/>
    <w:rsid w:val="00162C74"/>
    <w:rsid w:val="0016538D"/>
    <w:rsid w:val="001702B0"/>
    <w:rsid w:val="001746C0"/>
    <w:rsid w:val="00174F97"/>
    <w:rsid w:val="001819D0"/>
    <w:rsid w:val="00184394"/>
    <w:rsid w:val="00186465"/>
    <w:rsid w:val="001934A6"/>
    <w:rsid w:val="00196627"/>
    <w:rsid w:val="001A1635"/>
    <w:rsid w:val="001A6281"/>
    <w:rsid w:val="001A7905"/>
    <w:rsid w:val="001E4A6B"/>
    <w:rsid w:val="00201766"/>
    <w:rsid w:val="00202025"/>
    <w:rsid w:val="00203237"/>
    <w:rsid w:val="00213732"/>
    <w:rsid w:val="002435CF"/>
    <w:rsid w:val="00252215"/>
    <w:rsid w:val="0025318A"/>
    <w:rsid w:val="00253497"/>
    <w:rsid w:val="00253D87"/>
    <w:rsid w:val="00272CD3"/>
    <w:rsid w:val="002862F1"/>
    <w:rsid w:val="00286AF1"/>
    <w:rsid w:val="00291567"/>
    <w:rsid w:val="002960FA"/>
    <w:rsid w:val="002A05E7"/>
    <w:rsid w:val="002A62D8"/>
    <w:rsid w:val="002C2C97"/>
    <w:rsid w:val="002C4083"/>
    <w:rsid w:val="002C4166"/>
    <w:rsid w:val="002C4A17"/>
    <w:rsid w:val="002D3FC5"/>
    <w:rsid w:val="002D74FE"/>
    <w:rsid w:val="002E6341"/>
    <w:rsid w:val="002E7777"/>
    <w:rsid w:val="002F17E0"/>
    <w:rsid w:val="002F4884"/>
    <w:rsid w:val="003157EF"/>
    <w:rsid w:val="00324C40"/>
    <w:rsid w:val="00333C0B"/>
    <w:rsid w:val="0034302A"/>
    <w:rsid w:val="0034396C"/>
    <w:rsid w:val="003446A7"/>
    <w:rsid w:val="0035427A"/>
    <w:rsid w:val="00357866"/>
    <w:rsid w:val="00371CAB"/>
    <w:rsid w:val="00372779"/>
    <w:rsid w:val="003737DC"/>
    <w:rsid w:val="00376D06"/>
    <w:rsid w:val="00377585"/>
    <w:rsid w:val="003924D7"/>
    <w:rsid w:val="00394748"/>
    <w:rsid w:val="00397CE0"/>
    <w:rsid w:val="003B5C86"/>
    <w:rsid w:val="003C30D8"/>
    <w:rsid w:val="003C6667"/>
    <w:rsid w:val="003C67AD"/>
    <w:rsid w:val="003D0054"/>
    <w:rsid w:val="003D2E37"/>
    <w:rsid w:val="003D3AED"/>
    <w:rsid w:val="003E6CB8"/>
    <w:rsid w:val="003F2AEA"/>
    <w:rsid w:val="003F7986"/>
    <w:rsid w:val="00402823"/>
    <w:rsid w:val="00416706"/>
    <w:rsid w:val="00416941"/>
    <w:rsid w:val="004216F4"/>
    <w:rsid w:val="00422C74"/>
    <w:rsid w:val="00430BDC"/>
    <w:rsid w:val="00433471"/>
    <w:rsid w:val="004359E8"/>
    <w:rsid w:val="00436606"/>
    <w:rsid w:val="00442682"/>
    <w:rsid w:val="004455C6"/>
    <w:rsid w:val="00450718"/>
    <w:rsid w:val="00453D34"/>
    <w:rsid w:val="00453F83"/>
    <w:rsid w:val="00456BFC"/>
    <w:rsid w:val="00462461"/>
    <w:rsid w:val="004663B7"/>
    <w:rsid w:val="0047352B"/>
    <w:rsid w:val="004760FC"/>
    <w:rsid w:val="00476AB2"/>
    <w:rsid w:val="00484ABE"/>
    <w:rsid w:val="004856FC"/>
    <w:rsid w:val="00493E26"/>
    <w:rsid w:val="0049574F"/>
    <w:rsid w:val="004A78DA"/>
    <w:rsid w:val="004B41C6"/>
    <w:rsid w:val="004B5A9A"/>
    <w:rsid w:val="004C0E6E"/>
    <w:rsid w:val="004C7A6A"/>
    <w:rsid w:val="004E153C"/>
    <w:rsid w:val="004F5525"/>
    <w:rsid w:val="0050357B"/>
    <w:rsid w:val="005047CE"/>
    <w:rsid w:val="005052DD"/>
    <w:rsid w:val="00507154"/>
    <w:rsid w:val="005207DB"/>
    <w:rsid w:val="00530EC4"/>
    <w:rsid w:val="00532690"/>
    <w:rsid w:val="00533590"/>
    <w:rsid w:val="0053398E"/>
    <w:rsid w:val="00540438"/>
    <w:rsid w:val="0054182A"/>
    <w:rsid w:val="00545ED2"/>
    <w:rsid w:val="0055414B"/>
    <w:rsid w:val="005544A0"/>
    <w:rsid w:val="00554E2E"/>
    <w:rsid w:val="00554F2C"/>
    <w:rsid w:val="0055626F"/>
    <w:rsid w:val="005574FB"/>
    <w:rsid w:val="00561CA5"/>
    <w:rsid w:val="00562E8A"/>
    <w:rsid w:val="005643AA"/>
    <w:rsid w:val="00565BD0"/>
    <w:rsid w:val="00567ADF"/>
    <w:rsid w:val="00570072"/>
    <w:rsid w:val="00581FCA"/>
    <w:rsid w:val="00586661"/>
    <w:rsid w:val="0059570D"/>
    <w:rsid w:val="005A4A9B"/>
    <w:rsid w:val="005B09C8"/>
    <w:rsid w:val="005B6085"/>
    <w:rsid w:val="005C4732"/>
    <w:rsid w:val="005E0C31"/>
    <w:rsid w:val="005E5E8C"/>
    <w:rsid w:val="005F71F0"/>
    <w:rsid w:val="00602613"/>
    <w:rsid w:val="006034A1"/>
    <w:rsid w:val="006037FF"/>
    <w:rsid w:val="006049DA"/>
    <w:rsid w:val="0061096A"/>
    <w:rsid w:val="00610B99"/>
    <w:rsid w:val="006120F4"/>
    <w:rsid w:val="0061406D"/>
    <w:rsid w:val="00614F0A"/>
    <w:rsid w:val="00621F97"/>
    <w:rsid w:val="00622040"/>
    <w:rsid w:val="006228E2"/>
    <w:rsid w:val="00631FA8"/>
    <w:rsid w:val="00635F7E"/>
    <w:rsid w:val="00653564"/>
    <w:rsid w:val="00655DF6"/>
    <w:rsid w:val="00656981"/>
    <w:rsid w:val="006601EF"/>
    <w:rsid w:val="00676006"/>
    <w:rsid w:val="00682186"/>
    <w:rsid w:val="00685C0F"/>
    <w:rsid w:val="00691313"/>
    <w:rsid w:val="00691FFD"/>
    <w:rsid w:val="00694598"/>
    <w:rsid w:val="006A3AD3"/>
    <w:rsid w:val="006B0361"/>
    <w:rsid w:val="006B1CF9"/>
    <w:rsid w:val="006B54BC"/>
    <w:rsid w:val="006B55EB"/>
    <w:rsid w:val="006E0BA0"/>
    <w:rsid w:val="006F1BC1"/>
    <w:rsid w:val="006F6EB2"/>
    <w:rsid w:val="00707F24"/>
    <w:rsid w:val="00715BB0"/>
    <w:rsid w:val="00716600"/>
    <w:rsid w:val="00717417"/>
    <w:rsid w:val="007314F9"/>
    <w:rsid w:val="007346A3"/>
    <w:rsid w:val="00746703"/>
    <w:rsid w:val="00766A35"/>
    <w:rsid w:val="00774D41"/>
    <w:rsid w:val="0078331B"/>
    <w:rsid w:val="00786037"/>
    <w:rsid w:val="00795018"/>
    <w:rsid w:val="007B084F"/>
    <w:rsid w:val="007B0F90"/>
    <w:rsid w:val="007B4782"/>
    <w:rsid w:val="007C729D"/>
    <w:rsid w:val="007E14D8"/>
    <w:rsid w:val="007E189E"/>
    <w:rsid w:val="007E7568"/>
    <w:rsid w:val="007E7A62"/>
    <w:rsid w:val="007F73EF"/>
    <w:rsid w:val="00805B91"/>
    <w:rsid w:val="008148B1"/>
    <w:rsid w:val="00830D46"/>
    <w:rsid w:val="00836EB5"/>
    <w:rsid w:val="00837F36"/>
    <w:rsid w:val="00843096"/>
    <w:rsid w:val="00844474"/>
    <w:rsid w:val="008470D2"/>
    <w:rsid w:val="00847B29"/>
    <w:rsid w:val="008505FC"/>
    <w:rsid w:val="008568E3"/>
    <w:rsid w:val="008817EA"/>
    <w:rsid w:val="008A5B17"/>
    <w:rsid w:val="008B167D"/>
    <w:rsid w:val="008B16B6"/>
    <w:rsid w:val="008B2103"/>
    <w:rsid w:val="008C6A5A"/>
    <w:rsid w:val="008D4FE4"/>
    <w:rsid w:val="008D5FCE"/>
    <w:rsid w:val="008E3E26"/>
    <w:rsid w:val="008F3514"/>
    <w:rsid w:val="008F6F8F"/>
    <w:rsid w:val="00932F78"/>
    <w:rsid w:val="00937214"/>
    <w:rsid w:val="00937E18"/>
    <w:rsid w:val="0094005C"/>
    <w:rsid w:val="009404B5"/>
    <w:rsid w:val="009407C5"/>
    <w:rsid w:val="009433EB"/>
    <w:rsid w:val="0094392A"/>
    <w:rsid w:val="00950422"/>
    <w:rsid w:val="00952B15"/>
    <w:rsid w:val="009531DD"/>
    <w:rsid w:val="009542CB"/>
    <w:rsid w:val="00955B1C"/>
    <w:rsid w:val="0095789C"/>
    <w:rsid w:val="00966130"/>
    <w:rsid w:val="00966D9B"/>
    <w:rsid w:val="009670C2"/>
    <w:rsid w:val="009674A1"/>
    <w:rsid w:val="00970766"/>
    <w:rsid w:val="00976533"/>
    <w:rsid w:val="009802E1"/>
    <w:rsid w:val="009808AA"/>
    <w:rsid w:val="00981CA3"/>
    <w:rsid w:val="00983588"/>
    <w:rsid w:val="009861F5"/>
    <w:rsid w:val="009C4E95"/>
    <w:rsid w:val="009C5018"/>
    <w:rsid w:val="009C6FA5"/>
    <w:rsid w:val="009D0455"/>
    <w:rsid w:val="009E117B"/>
    <w:rsid w:val="009E1439"/>
    <w:rsid w:val="009E1BFF"/>
    <w:rsid w:val="009E27E7"/>
    <w:rsid w:val="009E3EAA"/>
    <w:rsid w:val="009E574E"/>
    <w:rsid w:val="009F225D"/>
    <w:rsid w:val="00A07A7B"/>
    <w:rsid w:val="00A3181E"/>
    <w:rsid w:val="00A34CF9"/>
    <w:rsid w:val="00A40E2E"/>
    <w:rsid w:val="00A40EC6"/>
    <w:rsid w:val="00A47A10"/>
    <w:rsid w:val="00A571A9"/>
    <w:rsid w:val="00A57618"/>
    <w:rsid w:val="00A65D64"/>
    <w:rsid w:val="00A77336"/>
    <w:rsid w:val="00A81D41"/>
    <w:rsid w:val="00A81F78"/>
    <w:rsid w:val="00A8303D"/>
    <w:rsid w:val="00A85F9E"/>
    <w:rsid w:val="00A954AA"/>
    <w:rsid w:val="00A97789"/>
    <w:rsid w:val="00AA6675"/>
    <w:rsid w:val="00AB1E88"/>
    <w:rsid w:val="00AB2809"/>
    <w:rsid w:val="00AC0E2D"/>
    <w:rsid w:val="00AC44B1"/>
    <w:rsid w:val="00AC70A0"/>
    <w:rsid w:val="00AC754B"/>
    <w:rsid w:val="00AD07BD"/>
    <w:rsid w:val="00AD2450"/>
    <w:rsid w:val="00AF0E44"/>
    <w:rsid w:val="00AF1552"/>
    <w:rsid w:val="00B00B49"/>
    <w:rsid w:val="00B0573D"/>
    <w:rsid w:val="00B16173"/>
    <w:rsid w:val="00B170C3"/>
    <w:rsid w:val="00B17260"/>
    <w:rsid w:val="00B20F0D"/>
    <w:rsid w:val="00B26072"/>
    <w:rsid w:val="00B307B4"/>
    <w:rsid w:val="00B33488"/>
    <w:rsid w:val="00B348FF"/>
    <w:rsid w:val="00B509A6"/>
    <w:rsid w:val="00B523F9"/>
    <w:rsid w:val="00B556A0"/>
    <w:rsid w:val="00B60046"/>
    <w:rsid w:val="00B6165E"/>
    <w:rsid w:val="00B65998"/>
    <w:rsid w:val="00B93A9F"/>
    <w:rsid w:val="00B97A09"/>
    <w:rsid w:val="00BA45E7"/>
    <w:rsid w:val="00BB1F16"/>
    <w:rsid w:val="00BD1870"/>
    <w:rsid w:val="00BD76A3"/>
    <w:rsid w:val="00C0116E"/>
    <w:rsid w:val="00C03FE7"/>
    <w:rsid w:val="00C064C1"/>
    <w:rsid w:val="00C13B93"/>
    <w:rsid w:val="00C17CDD"/>
    <w:rsid w:val="00C27254"/>
    <w:rsid w:val="00C27CA1"/>
    <w:rsid w:val="00C4312A"/>
    <w:rsid w:val="00C436D1"/>
    <w:rsid w:val="00C44F4A"/>
    <w:rsid w:val="00C50C40"/>
    <w:rsid w:val="00C6433C"/>
    <w:rsid w:val="00C66237"/>
    <w:rsid w:val="00C67586"/>
    <w:rsid w:val="00C6763A"/>
    <w:rsid w:val="00C71D8B"/>
    <w:rsid w:val="00C72002"/>
    <w:rsid w:val="00C75CFC"/>
    <w:rsid w:val="00C76EB1"/>
    <w:rsid w:val="00C77B27"/>
    <w:rsid w:val="00C804BE"/>
    <w:rsid w:val="00C80BC1"/>
    <w:rsid w:val="00C828FF"/>
    <w:rsid w:val="00C86084"/>
    <w:rsid w:val="00CA3C06"/>
    <w:rsid w:val="00CA3FF5"/>
    <w:rsid w:val="00CA533A"/>
    <w:rsid w:val="00CB1315"/>
    <w:rsid w:val="00CB2346"/>
    <w:rsid w:val="00CB58A3"/>
    <w:rsid w:val="00CC0616"/>
    <w:rsid w:val="00CC319B"/>
    <w:rsid w:val="00CC3600"/>
    <w:rsid w:val="00CF7D78"/>
    <w:rsid w:val="00D02BDE"/>
    <w:rsid w:val="00D10528"/>
    <w:rsid w:val="00D13F18"/>
    <w:rsid w:val="00D16A68"/>
    <w:rsid w:val="00D31A41"/>
    <w:rsid w:val="00D34D46"/>
    <w:rsid w:val="00D3524E"/>
    <w:rsid w:val="00D364C0"/>
    <w:rsid w:val="00D37640"/>
    <w:rsid w:val="00D44BBA"/>
    <w:rsid w:val="00D4786A"/>
    <w:rsid w:val="00D535CD"/>
    <w:rsid w:val="00D541F2"/>
    <w:rsid w:val="00D61CF6"/>
    <w:rsid w:val="00D71887"/>
    <w:rsid w:val="00D779E8"/>
    <w:rsid w:val="00D8244F"/>
    <w:rsid w:val="00D837AF"/>
    <w:rsid w:val="00D85F3A"/>
    <w:rsid w:val="00D9303C"/>
    <w:rsid w:val="00D9790F"/>
    <w:rsid w:val="00DB6836"/>
    <w:rsid w:val="00DB7FA6"/>
    <w:rsid w:val="00DC6B1C"/>
    <w:rsid w:val="00DD3113"/>
    <w:rsid w:val="00DD49CF"/>
    <w:rsid w:val="00DE364F"/>
    <w:rsid w:val="00DF1510"/>
    <w:rsid w:val="00DF3085"/>
    <w:rsid w:val="00E202A7"/>
    <w:rsid w:val="00E22A9C"/>
    <w:rsid w:val="00E4048E"/>
    <w:rsid w:val="00E50986"/>
    <w:rsid w:val="00E51AD7"/>
    <w:rsid w:val="00E52D73"/>
    <w:rsid w:val="00E5480F"/>
    <w:rsid w:val="00E642EB"/>
    <w:rsid w:val="00E70256"/>
    <w:rsid w:val="00E708BA"/>
    <w:rsid w:val="00E877C3"/>
    <w:rsid w:val="00E96D28"/>
    <w:rsid w:val="00EA471E"/>
    <w:rsid w:val="00EA4A74"/>
    <w:rsid w:val="00EA5C8E"/>
    <w:rsid w:val="00EA61C1"/>
    <w:rsid w:val="00EA736A"/>
    <w:rsid w:val="00EB5202"/>
    <w:rsid w:val="00EB74A2"/>
    <w:rsid w:val="00EC3F0C"/>
    <w:rsid w:val="00EC5A35"/>
    <w:rsid w:val="00EC5B94"/>
    <w:rsid w:val="00ED3F8E"/>
    <w:rsid w:val="00EF2133"/>
    <w:rsid w:val="00F038BE"/>
    <w:rsid w:val="00F05680"/>
    <w:rsid w:val="00F14F86"/>
    <w:rsid w:val="00F24054"/>
    <w:rsid w:val="00F455D1"/>
    <w:rsid w:val="00F51224"/>
    <w:rsid w:val="00F519CF"/>
    <w:rsid w:val="00F67045"/>
    <w:rsid w:val="00F701CA"/>
    <w:rsid w:val="00F7715D"/>
    <w:rsid w:val="00F82C95"/>
    <w:rsid w:val="00FA0F3F"/>
    <w:rsid w:val="00FA355F"/>
    <w:rsid w:val="00FB1769"/>
    <w:rsid w:val="00FB3176"/>
    <w:rsid w:val="00FC19C8"/>
    <w:rsid w:val="00FD2D11"/>
    <w:rsid w:val="00FD4F94"/>
    <w:rsid w:val="00FD7CEE"/>
    <w:rsid w:val="00FE2DF7"/>
    <w:rsid w:val="00FE7176"/>
    <w:rsid w:val="00FF7D0D"/>
    <w:rsid w:val="00FF7E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ABA15"/>
  <w15:docId w15:val="{420CD914-D9F7-4A42-9892-A9F7C78F4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C0792"/>
    <w:pPr>
      <w:widowControl/>
      <w:autoSpaceDE/>
      <w:autoSpaceDN/>
      <w:spacing w:after="160" w:line="252" w:lineRule="auto"/>
    </w:pPr>
    <w:rPr>
      <w:rFonts w:ascii="Aptos" w:hAnsi="Aptos" w:cs="Times New Roman"/>
      <w:lang w:val="fr-FR" w:eastAsia="fr-FR"/>
    </w:rPr>
  </w:style>
  <w:style w:type="paragraph" w:styleId="Titre1">
    <w:name w:val="heading 1"/>
    <w:basedOn w:val="Titre2"/>
    <w:link w:val="Titre1Car"/>
    <w:uiPriority w:val="1"/>
    <w:qFormat/>
    <w:rsid w:val="009407C5"/>
    <w:pPr>
      <w:numPr>
        <w:numId w:val="19"/>
      </w:numPr>
      <w:outlineLvl w:val="0"/>
    </w:pPr>
  </w:style>
  <w:style w:type="paragraph" w:styleId="Titre2">
    <w:name w:val="heading 2"/>
    <w:basedOn w:val="Normal"/>
    <w:link w:val="Titre2Car"/>
    <w:uiPriority w:val="1"/>
    <w:qFormat/>
    <w:rsid w:val="009407C5"/>
    <w:pPr>
      <w:outlineLvl w:val="1"/>
    </w:pPr>
    <w:rPr>
      <w:rFonts w:asciiTheme="minorHAnsi" w:hAnsiTheme="minorHAnsi" w:cstheme="minorHAnsi"/>
      <w:b/>
      <w:bCs/>
      <w:noProof/>
      <w:u w:val="single"/>
      <w:lang w:val="en-US"/>
    </w:rPr>
  </w:style>
  <w:style w:type="paragraph" w:styleId="Titre3">
    <w:name w:val="heading 3"/>
    <w:basedOn w:val="Normal"/>
    <w:uiPriority w:val="1"/>
    <w:qFormat/>
    <w:rsid w:val="00F701CA"/>
    <w:pPr>
      <w:ind w:left="116"/>
      <w:jc w:val="both"/>
      <w:outlineLvl w:val="2"/>
    </w:pPr>
    <w:rPr>
      <w:rFonts w:asciiTheme="minorHAnsi" w:hAnsiTheme="minorHAnsi" w:cstheme="minorHAnsi"/>
      <w:b/>
      <w:bCs/>
      <w:noProof/>
      <w:lang w:val="en-GB"/>
    </w:rPr>
  </w:style>
  <w:style w:type="paragraph" w:styleId="Titre4">
    <w:name w:val="heading 4"/>
    <w:basedOn w:val="Normal"/>
    <w:uiPriority w:val="1"/>
    <w:qFormat/>
    <w:pPr>
      <w:ind w:left="116"/>
      <w:jc w:val="both"/>
      <w:outlineLvl w:val="3"/>
    </w:pPr>
    <w:rPr>
      <w:b/>
      <w:bCs/>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2C2C97"/>
    <w:pPr>
      <w:spacing w:before="157"/>
      <w:ind w:left="720" w:right="113"/>
      <w:jc w:val="both"/>
    </w:pPr>
    <w:rPr>
      <w:rFonts w:asciiTheme="minorHAnsi" w:hAnsiTheme="minorHAnsi"/>
      <w:lang w:val="en-GB"/>
    </w:rPr>
  </w:style>
  <w:style w:type="paragraph" w:styleId="Paragraphedeliste">
    <w:name w:val="List Paragraph"/>
    <w:basedOn w:val="Normal"/>
    <w:link w:val="ParagraphedelisteCar"/>
    <w:uiPriority w:val="34"/>
    <w:qFormat/>
    <w:pPr>
      <w:spacing w:before="37"/>
      <w:ind w:left="836" w:hanging="360"/>
    </w:pPr>
  </w:style>
  <w:style w:type="paragraph" w:customStyle="1" w:styleId="TableParagraph">
    <w:name w:val="Table Paragraph"/>
    <w:basedOn w:val="Normal"/>
    <w:uiPriority w:val="1"/>
    <w:qFormat/>
  </w:style>
  <w:style w:type="character" w:customStyle="1" w:styleId="ParagraphedelisteCar">
    <w:name w:val="Paragraphe de liste Car"/>
    <w:basedOn w:val="Policepardfaut"/>
    <w:link w:val="Paragraphedeliste"/>
    <w:uiPriority w:val="34"/>
    <w:qFormat/>
    <w:locked/>
    <w:rsid w:val="001746C0"/>
    <w:rPr>
      <w:rFonts w:ascii="Arial" w:eastAsia="Arial" w:hAnsi="Arial" w:cs="Arial"/>
    </w:rPr>
  </w:style>
  <w:style w:type="character" w:styleId="Marquedecommentaire">
    <w:name w:val="annotation reference"/>
    <w:basedOn w:val="Policepardfaut"/>
    <w:uiPriority w:val="99"/>
    <w:semiHidden/>
    <w:unhideWhenUsed/>
    <w:rsid w:val="002D74FE"/>
    <w:rPr>
      <w:sz w:val="16"/>
      <w:szCs w:val="16"/>
    </w:rPr>
  </w:style>
  <w:style w:type="paragraph" w:styleId="Commentaire">
    <w:name w:val="annotation text"/>
    <w:basedOn w:val="Normal"/>
    <w:link w:val="CommentaireCar"/>
    <w:uiPriority w:val="99"/>
    <w:unhideWhenUsed/>
    <w:rsid w:val="002D74FE"/>
    <w:rPr>
      <w:sz w:val="20"/>
      <w:szCs w:val="20"/>
    </w:rPr>
  </w:style>
  <w:style w:type="character" w:customStyle="1" w:styleId="CommentaireCar">
    <w:name w:val="Commentaire Car"/>
    <w:basedOn w:val="Policepardfaut"/>
    <w:link w:val="Commentaire"/>
    <w:uiPriority w:val="99"/>
    <w:rsid w:val="002D74FE"/>
    <w:rPr>
      <w:rFonts w:ascii="Arial" w:eastAsia="Arial" w:hAnsi="Arial" w:cs="Arial"/>
      <w:sz w:val="20"/>
      <w:szCs w:val="20"/>
    </w:rPr>
  </w:style>
  <w:style w:type="paragraph" w:styleId="Objetducommentaire">
    <w:name w:val="annotation subject"/>
    <w:basedOn w:val="Commentaire"/>
    <w:next w:val="Commentaire"/>
    <w:link w:val="ObjetducommentaireCar"/>
    <w:uiPriority w:val="99"/>
    <w:semiHidden/>
    <w:unhideWhenUsed/>
    <w:rsid w:val="002D74FE"/>
    <w:rPr>
      <w:b/>
      <w:bCs/>
    </w:rPr>
  </w:style>
  <w:style w:type="character" w:customStyle="1" w:styleId="ObjetducommentaireCar">
    <w:name w:val="Objet du commentaire Car"/>
    <w:basedOn w:val="CommentaireCar"/>
    <w:link w:val="Objetducommentaire"/>
    <w:uiPriority w:val="99"/>
    <w:semiHidden/>
    <w:rsid w:val="002D74FE"/>
    <w:rPr>
      <w:rFonts w:ascii="Arial" w:eastAsia="Arial" w:hAnsi="Arial" w:cs="Arial"/>
      <w:b/>
      <w:bCs/>
      <w:sz w:val="20"/>
      <w:szCs w:val="20"/>
    </w:rPr>
  </w:style>
  <w:style w:type="paragraph" w:styleId="Textedebulles">
    <w:name w:val="Balloon Text"/>
    <w:basedOn w:val="Normal"/>
    <w:link w:val="TextedebullesCar"/>
    <w:uiPriority w:val="99"/>
    <w:semiHidden/>
    <w:unhideWhenUsed/>
    <w:rsid w:val="002D74FE"/>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74FE"/>
    <w:rPr>
      <w:rFonts w:ascii="Segoe UI" w:eastAsia="Arial" w:hAnsi="Segoe UI" w:cs="Segoe UI"/>
      <w:sz w:val="18"/>
      <w:szCs w:val="18"/>
    </w:rPr>
  </w:style>
  <w:style w:type="paragraph" w:styleId="En-tte">
    <w:name w:val="header"/>
    <w:basedOn w:val="Normal"/>
    <w:link w:val="En-tteCar"/>
    <w:uiPriority w:val="99"/>
    <w:unhideWhenUsed/>
    <w:rsid w:val="00376D06"/>
    <w:pPr>
      <w:tabs>
        <w:tab w:val="center" w:pos="4536"/>
        <w:tab w:val="right" w:pos="9072"/>
      </w:tabs>
    </w:pPr>
  </w:style>
  <w:style w:type="character" w:customStyle="1" w:styleId="En-tteCar">
    <w:name w:val="En-tête Car"/>
    <w:basedOn w:val="Policepardfaut"/>
    <w:link w:val="En-tte"/>
    <w:uiPriority w:val="99"/>
    <w:rsid w:val="00376D06"/>
    <w:rPr>
      <w:rFonts w:ascii="Arial" w:eastAsia="Arial" w:hAnsi="Arial" w:cs="Arial"/>
    </w:rPr>
  </w:style>
  <w:style w:type="paragraph" w:styleId="Pieddepage">
    <w:name w:val="footer"/>
    <w:basedOn w:val="Normal"/>
    <w:link w:val="PieddepageCar"/>
    <w:uiPriority w:val="99"/>
    <w:unhideWhenUsed/>
    <w:rsid w:val="00376D06"/>
    <w:pPr>
      <w:tabs>
        <w:tab w:val="center" w:pos="4536"/>
        <w:tab w:val="right" w:pos="9072"/>
      </w:tabs>
    </w:pPr>
  </w:style>
  <w:style w:type="character" w:customStyle="1" w:styleId="PieddepageCar">
    <w:name w:val="Pied de page Car"/>
    <w:basedOn w:val="Policepardfaut"/>
    <w:link w:val="Pieddepage"/>
    <w:uiPriority w:val="99"/>
    <w:rsid w:val="00376D06"/>
    <w:rPr>
      <w:rFonts w:ascii="Arial" w:eastAsia="Arial" w:hAnsi="Arial" w:cs="Arial"/>
    </w:rPr>
  </w:style>
  <w:style w:type="paragraph" w:styleId="Rvision">
    <w:name w:val="Revision"/>
    <w:hidden/>
    <w:uiPriority w:val="99"/>
    <w:semiHidden/>
    <w:rsid w:val="007B084F"/>
    <w:pPr>
      <w:widowControl/>
      <w:autoSpaceDE/>
      <w:autoSpaceDN/>
    </w:pPr>
    <w:rPr>
      <w:rFonts w:ascii="Arial" w:eastAsia="Arial" w:hAnsi="Arial" w:cs="Arial"/>
    </w:rPr>
  </w:style>
  <w:style w:type="table" w:customStyle="1" w:styleId="TableNormal2">
    <w:name w:val="Table Normal2"/>
    <w:uiPriority w:val="2"/>
    <w:semiHidden/>
    <w:unhideWhenUsed/>
    <w:qFormat/>
    <w:rsid w:val="009C4E95"/>
    <w:rPr>
      <w:rFonts w:eastAsiaTheme="minorEastAsia"/>
    </w:rPr>
    <w:tblPr>
      <w:tblInd w:w="0" w:type="dxa"/>
      <w:tblCellMar>
        <w:top w:w="0" w:type="dxa"/>
        <w:left w:w="0" w:type="dxa"/>
        <w:bottom w:w="0" w:type="dxa"/>
        <w:right w:w="0" w:type="dxa"/>
      </w:tblCellMar>
    </w:tblPr>
  </w:style>
  <w:style w:type="paragraph" w:styleId="PrformatHTML">
    <w:name w:val="HTML Preformatted"/>
    <w:basedOn w:val="Normal"/>
    <w:link w:val="PrformatHTMLCar"/>
    <w:uiPriority w:val="99"/>
    <w:semiHidden/>
    <w:unhideWhenUsed/>
    <w:rsid w:val="003F2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semiHidden/>
    <w:rsid w:val="003F2AEA"/>
    <w:rPr>
      <w:rFonts w:ascii="Courier New" w:eastAsia="Times New Roman" w:hAnsi="Courier New" w:cs="Courier New"/>
      <w:sz w:val="20"/>
      <w:szCs w:val="20"/>
    </w:rPr>
  </w:style>
  <w:style w:type="character" w:customStyle="1" w:styleId="y2iqfc">
    <w:name w:val="y2iqfc"/>
    <w:basedOn w:val="Policepardfaut"/>
    <w:rsid w:val="003F2AEA"/>
  </w:style>
  <w:style w:type="paragraph" w:styleId="Titre">
    <w:name w:val="Title"/>
    <w:basedOn w:val="Normal"/>
    <w:next w:val="Normal"/>
    <w:link w:val="TitreCar"/>
    <w:uiPriority w:val="10"/>
    <w:qFormat/>
    <w:rsid w:val="0061406D"/>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TitreCar">
    <w:name w:val="Titre Car"/>
    <w:basedOn w:val="Policepardfaut"/>
    <w:link w:val="Titre"/>
    <w:uiPriority w:val="10"/>
    <w:rsid w:val="0061406D"/>
    <w:rPr>
      <w:rFonts w:asciiTheme="majorHAnsi" w:eastAsiaTheme="majorEastAsia" w:hAnsiTheme="majorHAnsi" w:cstheme="majorBidi"/>
      <w:color w:val="17365D" w:themeColor="text2" w:themeShade="BF"/>
      <w:spacing w:val="5"/>
      <w:kern w:val="28"/>
      <w:sz w:val="52"/>
      <w:szCs w:val="52"/>
    </w:rPr>
  </w:style>
  <w:style w:type="table" w:styleId="Grilledutableau">
    <w:name w:val="Table Grid"/>
    <w:basedOn w:val="TableauNormal"/>
    <w:uiPriority w:val="39"/>
    <w:rsid w:val="002C2C97"/>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Policepardfaut"/>
    <w:rsid w:val="002C2C97"/>
    <w:rPr>
      <w:rFonts w:ascii="TimesNewRomanPS-BoldMT" w:hAnsi="TimesNewRomanPS-BoldMT" w:hint="default"/>
      <w:b/>
      <w:bCs/>
      <w:i w:val="0"/>
      <w:iCs w:val="0"/>
      <w:color w:val="000000"/>
      <w:sz w:val="26"/>
      <w:szCs w:val="26"/>
    </w:rPr>
  </w:style>
  <w:style w:type="paragraph" w:customStyle="1" w:styleId="Sec3header">
    <w:name w:val="Sec3 header"/>
    <w:basedOn w:val="Normal"/>
    <w:rsid w:val="002C2C97"/>
    <w:pPr>
      <w:widowControl w:val="0"/>
      <w:tabs>
        <w:tab w:val="left" w:leader="dot" w:pos="8424"/>
      </w:tabs>
      <w:autoSpaceDE w:val="0"/>
      <w:autoSpaceDN w:val="0"/>
      <w:spacing w:before="80" w:after="0" w:line="240" w:lineRule="auto"/>
    </w:pPr>
    <w:rPr>
      <w:rFonts w:ascii="Arial" w:eastAsia="Times New Roman" w:hAnsi="Arial" w:cs="Arial"/>
      <w:b/>
      <w:noProof/>
      <w:szCs w:val="20"/>
      <w:lang w:val="en-GB" w:eastAsia="en-US"/>
    </w:rPr>
  </w:style>
  <w:style w:type="character" w:styleId="lev">
    <w:name w:val="Strong"/>
    <w:basedOn w:val="Policepardfaut"/>
    <w:uiPriority w:val="22"/>
    <w:qFormat/>
    <w:rsid w:val="0050357B"/>
    <w:rPr>
      <w:b/>
      <w:bCs/>
    </w:rPr>
  </w:style>
  <w:style w:type="paragraph" w:styleId="NormalWeb">
    <w:name w:val="Normal (Web)"/>
    <w:basedOn w:val="Normal"/>
    <w:uiPriority w:val="99"/>
    <w:unhideWhenUsed/>
    <w:rsid w:val="0050357B"/>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Titre2Car">
    <w:name w:val="Titre 2 Car"/>
    <w:basedOn w:val="Policepardfaut"/>
    <w:link w:val="Titre2"/>
    <w:uiPriority w:val="1"/>
    <w:rsid w:val="000C0792"/>
    <w:rPr>
      <w:rFonts w:cstheme="minorHAnsi"/>
      <w:b/>
      <w:bCs/>
      <w:noProof/>
      <w:u w:val="single"/>
      <w:lang w:eastAsia="fr-FR"/>
    </w:rPr>
  </w:style>
  <w:style w:type="character" w:customStyle="1" w:styleId="Titre1Car">
    <w:name w:val="Titre 1 Car"/>
    <w:basedOn w:val="Policepardfaut"/>
    <w:link w:val="Titre1"/>
    <w:uiPriority w:val="1"/>
    <w:rsid w:val="00C76EB1"/>
    <w:rPr>
      <w:rFonts w:cstheme="minorHAnsi"/>
      <w:b/>
      <w:bCs/>
      <w:noProof/>
      <w:u w:val="single"/>
      <w:lang w:eastAsia="fr-FR"/>
    </w:rPr>
  </w:style>
  <w:style w:type="character" w:styleId="Lienhypertexte">
    <w:name w:val="Hyperlink"/>
    <w:basedOn w:val="Policepardfaut"/>
    <w:uiPriority w:val="99"/>
    <w:semiHidden/>
    <w:unhideWhenUsed/>
    <w:rsid w:val="00E708BA"/>
    <w:rPr>
      <w:color w:val="0563C1"/>
      <w:u w:val="single"/>
    </w:rPr>
  </w:style>
  <w:style w:type="character" w:customStyle="1" w:styleId="CorpsdetexteCar">
    <w:name w:val="Corps de texte Car"/>
    <w:basedOn w:val="Policepardfaut"/>
    <w:link w:val="Corpsdetexte"/>
    <w:uiPriority w:val="1"/>
    <w:rsid w:val="002C4083"/>
    <w:rPr>
      <w:rFonts w:cs="Times New Roman"/>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7903">
      <w:bodyDiv w:val="1"/>
      <w:marLeft w:val="0"/>
      <w:marRight w:val="0"/>
      <w:marTop w:val="0"/>
      <w:marBottom w:val="0"/>
      <w:divBdr>
        <w:top w:val="none" w:sz="0" w:space="0" w:color="auto"/>
        <w:left w:val="none" w:sz="0" w:space="0" w:color="auto"/>
        <w:bottom w:val="none" w:sz="0" w:space="0" w:color="auto"/>
        <w:right w:val="none" w:sz="0" w:space="0" w:color="auto"/>
      </w:divBdr>
    </w:div>
    <w:div w:id="27999834">
      <w:bodyDiv w:val="1"/>
      <w:marLeft w:val="0"/>
      <w:marRight w:val="0"/>
      <w:marTop w:val="0"/>
      <w:marBottom w:val="0"/>
      <w:divBdr>
        <w:top w:val="none" w:sz="0" w:space="0" w:color="auto"/>
        <w:left w:val="none" w:sz="0" w:space="0" w:color="auto"/>
        <w:bottom w:val="none" w:sz="0" w:space="0" w:color="auto"/>
        <w:right w:val="none" w:sz="0" w:space="0" w:color="auto"/>
      </w:divBdr>
      <w:divsChild>
        <w:div w:id="1899433836">
          <w:marLeft w:val="0"/>
          <w:marRight w:val="0"/>
          <w:marTop w:val="0"/>
          <w:marBottom w:val="0"/>
          <w:divBdr>
            <w:top w:val="none" w:sz="0" w:space="0" w:color="auto"/>
            <w:left w:val="none" w:sz="0" w:space="0" w:color="auto"/>
            <w:bottom w:val="none" w:sz="0" w:space="0" w:color="auto"/>
            <w:right w:val="none" w:sz="0" w:space="0" w:color="auto"/>
          </w:divBdr>
          <w:divsChild>
            <w:div w:id="72345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39040">
      <w:bodyDiv w:val="1"/>
      <w:marLeft w:val="0"/>
      <w:marRight w:val="0"/>
      <w:marTop w:val="0"/>
      <w:marBottom w:val="0"/>
      <w:divBdr>
        <w:top w:val="none" w:sz="0" w:space="0" w:color="auto"/>
        <w:left w:val="none" w:sz="0" w:space="0" w:color="auto"/>
        <w:bottom w:val="none" w:sz="0" w:space="0" w:color="auto"/>
        <w:right w:val="none" w:sz="0" w:space="0" w:color="auto"/>
      </w:divBdr>
    </w:div>
    <w:div w:id="231505095">
      <w:bodyDiv w:val="1"/>
      <w:marLeft w:val="0"/>
      <w:marRight w:val="0"/>
      <w:marTop w:val="0"/>
      <w:marBottom w:val="0"/>
      <w:divBdr>
        <w:top w:val="none" w:sz="0" w:space="0" w:color="auto"/>
        <w:left w:val="none" w:sz="0" w:space="0" w:color="auto"/>
        <w:bottom w:val="none" w:sz="0" w:space="0" w:color="auto"/>
        <w:right w:val="none" w:sz="0" w:space="0" w:color="auto"/>
      </w:divBdr>
      <w:divsChild>
        <w:div w:id="635792372">
          <w:marLeft w:val="1440"/>
          <w:marRight w:val="0"/>
          <w:marTop w:val="100"/>
          <w:marBottom w:val="0"/>
          <w:divBdr>
            <w:top w:val="none" w:sz="0" w:space="0" w:color="auto"/>
            <w:left w:val="none" w:sz="0" w:space="0" w:color="auto"/>
            <w:bottom w:val="none" w:sz="0" w:space="0" w:color="auto"/>
            <w:right w:val="none" w:sz="0" w:space="0" w:color="auto"/>
          </w:divBdr>
        </w:div>
      </w:divsChild>
    </w:div>
    <w:div w:id="337461729">
      <w:bodyDiv w:val="1"/>
      <w:marLeft w:val="0"/>
      <w:marRight w:val="0"/>
      <w:marTop w:val="0"/>
      <w:marBottom w:val="0"/>
      <w:divBdr>
        <w:top w:val="none" w:sz="0" w:space="0" w:color="auto"/>
        <w:left w:val="none" w:sz="0" w:space="0" w:color="auto"/>
        <w:bottom w:val="none" w:sz="0" w:space="0" w:color="auto"/>
        <w:right w:val="none" w:sz="0" w:space="0" w:color="auto"/>
      </w:divBdr>
    </w:div>
    <w:div w:id="475532376">
      <w:bodyDiv w:val="1"/>
      <w:marLeft w:val="0"/>
      <w:marRight w:val="0"/>
      <w:marTop w:val="0"/>
      <w:marBottom w:val="0"/>
      <w:divBdr>
        <w:top w:val="none" w:sz="0" w:space="0" w:color="auto"/>
        <w:left w:val="none" w:sz="0" w:space="0" w:color="auto"/>
        <w:bottom w:val="none" w:sz="0" w:space="0" w:color="auto"/>
        <w:right w:val="none" w:sz="0" w:space="0" w:color="auto"/>
      </w:divBdr>
    </w:div>
    <w:div w:id="500244409">
      <w:bodyDiv w:val="1"/>
      <w:marLeft w:val="0"/>
      <w:marRight w:val="0"/>
      <w:marTop w:val="0"/>
      <w:marBottom w:val="0"/>
      <w:divBdr>
        <w:top w:val="none" w:sz="0" w:space="0" w:color="auto"/>
        <w:left w:val="none" w:sz="0" w:space="0" w:color="auto"/>
        <w:bottom w:val="none" w:sz="0" w:space="0" w:color="auto"/>
        <w:right w:val="none" w:sz="0" w:space="0" w:color="auto"/>
      </w:divBdr>
    </w:div>
    <w:div w:id="559361205">
      <w:bodyDiv w:val="1"/>
      <w:marLeft w:val="0"/>
      <w:marRight w:val="0"/>
      <w:marTop w:val="0"/>
      <w:marBottom w:val="0"/>
      <w:divBdr>
        <w:top w:val="none" w:sz="0" w:space="0" w:color="auto"/>
        <w:left w:val="none" w:sz="0" w:space="0" w:color="auto"/>
        <w:bottom w:val="none" w:sz="0" w:space="0" w:color="auto"/>
        <w:right w:val="none" w:sz="0" w:space="0" w:color="auto"/>
      </w:divBdr>
      <w:divsChild>
        <w:div w:id="1793090327">
          <w:marLeft w:val="1080"/>
          <w:marRight w:val="0"/>
          <w:marTop w:val="100"/>
          <w:marBottom w:val="0"/>
          <w:divBdr>
            <w:top w:val="none" w:sz="0" w:space="0" w:color="auto"/>
            <w:left w:val="none" w:sz="0" w:space="0" w:color="auto"/>
            <w:bottom w:val="none" w:sz="0" w:space="0" w:color="auto"/>
            <w:right w:val="none" w:sz="0" w:space="0" w:color="auto"/>
          </w:divBdr>
        </w:div>
        <w:div w:id="1296373500">
          <w:marLeft w:val="1080"/>
          <w:marRight w:val="0"/>
          <w:marTop w:val="100"/>
          <w:marBottom w:val="0"/>
          <w:divBdr>
            <w:top w:val="none" w:sz="0" w:space="0" w:color="auto"/>
            <w:left w:val="none" w:sz="0" w:space="0" w:color="auto"/>
            <w:bottom w:val="none" w:sz="0" w:space="0" w:color="auto"/>
            <w:right w:val="none" w:sz="0" w:space="0" w:color="auto"/>
          </w:divBdr>
        </w:div>
        <w:div w:id="803541210">
          <w:marLeft w:val="1080"/>
          <w:marRight w:val="0"/>
          <w:marTop w:val="100"/>
          <w:marBottom w:val="0"/>
          <w:divBdr>
            <w:top w:val="none" w:sz="0" w:space="0" w:color="auto"/>
            <w:left w:val="none" w:sz="0" w:space="0" w:color="auto"/>
            <w:bottom w:val="none" w:sz="0" w:space="0" w:color="auto"/>
            <w:right w:val="none" w:sz="0" w:space="0" w:color="auto"/>
          </w:divBdr>
        </w:div>
        <w:div w:id="850148577">
          <w:marLeft w:val="1080"/>
          <w:marRight w:val="0"/>
          <w:marTop w:val="100"/>
          <w:marBottom w:val="0"/>
          <w:divBdr>
            <w:top w:val="none" w:sz="0" w:space="0" w:color="auto"/>
            <w:left w:val="none" w:sz="0" w:space="0" w:color="auto"/>
            <w:bottom w:val="none" w:sz="0" w:space="0" w:color="auto"/>
            <w:right w:val="none" w:sz="0" w:space="0" w:color="auto"/>
          </w:divBdr>
        </w:div>
        <w:div w:id="1351830938">
          <w:marLeft w:val="1080"/>
          <w:marRight w:val="0"/>
          <w:marTop w:val="100"/>
          <w:marBottom w:val="0"/>
          <w:divBdr>
            <w:top w:val="none" w:sz="0" w:space="0" w:color="auto"/>
            <w:left w:val="none" w:sz="0" w:space="0" w:color="auto"/>
            <w:bottom w:val="none" w:sz="0" w:space="0" w:color="auto"/>
            <w:right w:val="none" w:sz="0" w:space="0" w:color="auto"/>
          </w:divBdr>
        </w:div>
        <w:div w:id="365835547">
          <w:marLeft w:val="1080"/>
          <w:marRight w:val="0"/>
          <w:marTop w:val="100"/>
          <w:marBottom w:val="0"/>
          <w:divBdr>
            <w:top w:val="none" w:sz="0" w:space="0" w:color="auto"/>
            <w:left w:val="none" w:sz="0" w:space="0" w:color="auto"/>
            <w:bottom w:val="none" w:sz="0" w:space="0" w:color="auto"/>
            <w:right w:val="none" w:sz="0" w:space="0" w:color="auto"/>
          </w:divBdr>
        </w:div>
        <w:div w:id="1586761930">
          <w:marLeft w:val="1080"/>
          <w:marRight w:val="0"/>
          <w:marTop w:val="100"/>
          <w:marBottom w:val="0"/>
          <w:divBdr>
            <w:top w:val="none" w:sz="0" w:space="0" w:color="auto"/>
            <w:left w:val="none" w:sz="0" w:space="0" w:color="auto"/>
            <w:bottom w:val="none" w:sz="0" w:space="0" w:color="auto"/>
            <w:right w:val="none" w:sz="0" w:space="0" w:color="auto"/>
          </w:divBdr>
        </w:div>
        <w:div w:id="979725364">
          <w:marLeft w:val="1080"/>
          <w:marRight w:val="0"/>
          <w:marTop w:val="100"/>
          <w:marBottom w:val="0"/>
          <w:divBdr>
            <w:top w:val="none" w:sz="0" w:space="0" w:color="auto"/>
            <w:left w:val="none" w:sz="0" w:space="0" w:color="auto"/>
            <w:bottom w:val="none" w:sz="0" w:space="0" w:color="auto"/>
            <w:right w:val="none" w:sz="0" w:space="0" w:color="auto"/>
          </w:divBdr>
        </w:div>
      </w:divsChild>
    </w:div>
    <w:div w:id="684330189">
      <w:bodyDiv w:val="1"/>
      <w:marLeft w:val="0"/>
      <w:marRight w:val="0"/>
      <w:marTop w:val="0"/>
      <w:marBottom w:val="0"/>
      <w:divBdr>
        <w:top w:val="none" w:sz="0" w:space="0" w:color="auto"/>
        <w:left w:val="none" w:sz="0" w:space="0" w:color="auto"/>
        <w:bottom w:val="none" w:sz="0" w:space="0" w:color="auto"/>
        <w:right w:val="none" w:sz="0" w:space="0" w:color="auto"/>
      </w:divBdr>
      <w:divsChild>
        <w:div w:id="1792237087">
          <w:marLeft w:val="0"/>
          <w:marRight w:val="0"/>
          <w:marTop w:val="0"/>
          <w:marBottom w:val="0"/>
          <w:divBdr>
            <w:top w:val="none" w:sz="0" w:space="0" w:color="auto"/>
            <w:left w:val="none" w:sz="0" w:space="0" w:color="auto"/>
            <w:bottom w:val="none" w:sz="0" w:space="0" w:color="auto"/>
            <w:right w:val="none" w:sz="0" w:space="0" w:color="auto"/>
          </w:divBdr>
          <w:divsChild>
            <w:div w:id="3710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326541">
      <w:bodyDiv w:val="1"/>
      <w:marLeft w:val="0"/>
      <w:marRight w:val="0"/>
      <w:marTop w:val="0"/>
      <w:marBottom w:val="0"/>
      <w:divBdr>
        <w:top w:val="none" w:sz="0" w:space="0" w:color="auto"/>
        <w:left w:val="none" w:sz="0" w:space="0" w:color="auto"/>
        <w:bottom w:val="none" w:sz="0" w:space="0" w:color="auto"/>
        <w:right w:val="none" w:sz="0" w:space="0" w:color="auto"/>
      </w:divBdr>
    </w:div>
    <w:div w:id="1068268377">
      <w:bodyDiv w:val="1"/>
      <w:marLeft w:val="0"/>
      <w:marRight w:val="0"/>
      <w:marTop w:val="0"/>
      <w:marBottom w:val="0"/>
      <w:divBdr>
        <w:top w:val="none" w:sz="0" w:space="0" w:color="auto"/>
        <w:left w:val="none" w:sz="0" w:space="0" w:color="auto"/>
        <w:bottom w:val="none" w:sz="0" w:space="0" w:color="auto"/>
        <w:right w:val="none" w:sz="0" w:space="0" w:color="auto"/>
      </w:divBdr>
    </w:div>
    <w:div w:id="1077365996">
      <w:bodyDiv w:val="1"/>
      <w:marLeft w:val="0"/>
      <w:marRight w:val="0"/>
      <w:marTop w:val="0"/>
      <w:marBottom w:val="0"/>
      <w:divBdr>
        <w:top w:val="none" w:sz="0" w:space="0" w:color="auto"/>
        <w:left w:val="none" w:sz="0" w:space="0" w:color="auto"/>
        <w:bottom w:val="none" w:sz="0" w:space="0" w:color="auto"/>
        <w:right w:val="none" w:sz="0" w:space="0" w:color="auto"/>
      </w:divBdr>
    </w:div>
    <w:div w:id="1178042178">
      <w:bodyDiv w:val="1"/>
      <w:marLeft w:val="0"/>
      <w:marRight w:val="0"/>
      <w:marTop w:val="0"/>
      <w:marBottom w:val="0"/>
      <w:divBdr>
        <w:top w:val="none" w:sz="0" w:space="0" w:color="auto"/>
        <w:left w:val="none" w:sz="0" w:space="0" w:color="auto"/>
        <w:bottom w:val="none" w:sz="0" w:space="0" w:color="auto"/>
        <w:right w:val="none" w:sz="0" w:space="0" w:color="auto"/>
      </w:divBdr>
    </w:div>
    <w:div w:id="1265923217">
      <w:bodyDiv w:val="1"/>
      <w:marLeft w:val="0"/>
      <w:marRight w:val="0"/>
      <w:marTop w:val="0"/>
      <w:marBottom w:val="0"/>
      <w:divBdr>
        <w:top w:val="none" w:sz="0" w:space="0" w:color="auto"/>
        <w:left w:val="none" w:sz="0" w:space="0" w:color="auto"/>
        <w:bottom w:val="none" w:sz="0" w:space="0" w:color="auto"/>
        <w:right w:val="none" w:sz="0" w:space="0" w:color="auto"/>
      </w:divBdr>
    </w:div>
    <w:div w:id="1388609297">
      <w:bodyDiv w:val="1"/>
      <w:marLeft w:val="0"/>
      <w:marRight w:val="0"/>
      <w:marTop w:val="0"/>
      <w:marBottom w:val="0"/>
      <w:divBdr>
        <w:top w:val="none" w:sz="0" w:space="0" w:color="auto"/>
        <w:left w:val="none" w:sz="0" w:space="0" w:color="auto"/>
        <w:bottom w:val="none" w:sz="0" w:space="0" w:color="auto"/>
        <w:right w:val="none" w:sz="0" w:space="0" w:color="auto"/>
      </w:divBdr>
      <w:divsChild>
        <w:div w:id="261762370">
          <w:marLeft w:val="706"/>
          <w:marRight w:val="0"/>
          <w:marTop w:val="100"/>
          <w:marBottom w:val="0"/>
          <w:divBdr>
            <w:top w:val="none" w:sz="0" w:space="0" w:color="auto"/>
            <w:left w:val="none" w:sz="0" w:space="0" w:color="auto"/>
            <w:bottom w:val="none" w:sz="0" w:space="0" w:color="auto"/>
            <w:right w:val="none" w:sz="0" w:space="0" w:color="auto"/>
          </w:divBdr>
        </w:div>
        <w:div w:id="360278440">
          <w:marLeft w:val="979"/>
          <w:marRight w:val="0"/>
          <w:marTop w:val="100"/>
          <w:marBottom w:val="0"/>
          <w:divBdr>
            <w:top w:val="none" w:sz="0" w:space="0" w:color="auto"/>
            <w:left w:val="none" w:sz="0" w:space="0" w:color="auto"/>
            <w:bottom w:val="none" w:sz="0" w:space="0" w:color="auto"/>
            <w:right w:val="none" w:sz="0" w:space="0" w:color="auto"/>
          </w:divBdr>
        </w:div>
        <w:div w:id="864754623">
          <w:marLeft w:val="979"/>
          <w:marRight w:val="0"/>
          <w:marTop w:val="100"/>
          <w:marBottom w:val="0"/>
          <w:divBdr>
            <w:top w:val="none" w:sz="0" w:space="0" w:color="auto"/>
            <w:left w:val="none" w:sz="0" w:space="0" w:color="auto"/>
            <w:bottom w:val="none" w:sz="0" w:space="0" w:color="auto"/>
            <w:right w:val="none" w:sz="0" w:space="0" w:color="auto"/>
          </w:divBdr>
        </w:div>
        <w:div w:id="230849881">
          <w:marLeft w:val="979"/>
          <w:marRight w:val="0"/>
          <w:marTop w:val="100"/>
          <w:marBottom w:val="0"/>
          <w:divBdr>
            <w:top w:val="none" w:sz="0" w:space="0" w:color="auto"/>
            <w:left w:val="none" w:sz="0" w:space="0" w:color="auto"/>
            <w:bottom w:val="none" w:sz="0" w:space="0" w:color="auto"/>
            <w:right w:val="none" w:sz="0" w:space="0" w:color="auto"/>
          </w:divBdr>
        </w:div>
        <w:div w:id="2105765847">
          <w:marLeft w:val="706"/>
          <w:marRight w:val="0"/>
          <w:marTop w:val="100"/>
          <w:marBottom w:val="0"/>
          <w:divBdr>
            <w:top w:val="none" w:sz="0" w:space="0" w:color="auto"/>
            <w:left w:val="none" w:sz="0" w:space="0" w:color="auto"/>
            <w:bottom w:val="none" w:sz="0" w:space="0" w:color="auto"/>
            <w:right w:val="none" w:sz="0" w:space="0" w:color="auto"/>
          </w:divBdr>
        </w:div>
        <w:div w:id="1136412941">
          <w:marLeft w:val="706"/>
          <w:marRight w:val="0"/>
          <w:marTop w:val="100"/>
          <w:marBottom w:val="0"/>
          <w:divBdr>
            <w:top w:val="none" w:sz="0" w:space="0" w:color="auto"/>
            <w:left w:val="none" w:sz="0" w:space="0" w:color="auto"/>
            <w:bottom w:val="none" w:sz="0" w:space="0" w:color="auto"/>
            <w:right w:val="none" w:sz="0" w:space="0" w:color="auto"/>
          </w:divBdr>
        </w:div>
        <w:div w:id="601958708">
          <w:marLeft w:val="706"/>
          <w:marRight w:val="0"/>
          <w:marTop w:val="100"/>
          <w:marBottom w:val="0"/>
          <w:divBdr>
            <w:top w:val="none" w:sz="0" w:space="0" w:color="auto"/>
            <w:left w:val="none" w:sz="0" w:space="0" w:color="auto"/>
            <w:bottom w:val="none" w:sz="0" w:space="0" w:color="auto"/>
            <w:right w:val="none" w:sz="0" w:space="0" w:color="auto"/>
          </w:divBdr>
        </w:div>
        <w:div w:id="2146119192">
          <w:marLeft w:val="706"/>
          <w:marRight w:val="0"/>
          <w:marTop w:val="100"/>
          <w:marBottom w:val="0"/>
          <w:divBdr>
            <w:top w:val="none" w:sz="0" w:space="0" w:color="auto"/>
            <w:left w:val="none" w:sz="0" w:space="0" w:color="auto"/>
            <w:bottom w:val="none" w:sz="0" w:space="0" w:color="auto"/>
            <w:right w:val="none" w:sz="0" w:space="0" w:color="auto"/>
          </w:divBdr>
        </w:div>
      </w:divsChild>
    </w:div>
    <w:div w:id="1480995122">
      <w:bodyDiv w:val="1"/>
      <w:marLeft w:val="0"/>
      <w:marRight w:val="0"/>
      <w:marTop w:val="0"/>
      <w:marBottom w:val="0"/>
      <w:divBdr>
        <w:top w:val="none" w:sz="0" w:space="0" w:color="auto"/>
        <w:left w:val="none" w:sz="0" w:space="0" w:color="auto"/>
        <w:bottom w:val="none" w:sz="0" w:space="0" w:color="auto"/>
        <w:right w:val="none" w:sz="0" w:space="0" w:color="auto"/>
      </w:divBdr>
    </w:div>
    <w:div w:id="1547907739">
      <w:bodyDiv w:val="1"/>
      <w:marLeft w:val="0"/>
      <w:marRight w:val="0"/>
      <w:marTop w:val="0"/>
      <w:marBottom w:val="0"/>
      <w:divBdr>
        <w:top w:val="none" w:sz="0" w:space="0" w:color="auto"/>
        <w:left w:val="none" w:sz="0" w:space="0" w:color="auto"/>
        <w:bottom w:val="none" w:sz="0" w:space="0" w:color="auto"/>
        <w:right w:val="none" w:sz="0" w:space="0" w:color="auto"/>
      </w:divBdr>
      <w:divsChild>
        <w:div w:id="1155804176">
          <w:marLeft w:val="706"/>
          <w:marRight w:val="0"/>
          <w:marTop w:val="100"/>
          <w:marBottom w:val="0"/>
          <w:divBdr>
            <w:top w:val="none" w:sz="0" w:space="0" w:color="auto"/>
            <w:left w:val="none" w:sz="0" w:space="0" w:color="auto"/>
            <w:bottom w:val="none" w:sz="0" w:space="0" w:color="auto"/>
            <w:right w:val="none" w:sz="0" w:space="0" w:color="auto"/>
          </w:divBdr>
        </w:div>
        <w:div w:id="1648243592">
          <w:marLeft w:val="979"/>
          <w:marRight w:val="0"/>
          <w:marTop w:val="100"/>
          <w:marBottom w:val="0"/>
          <w:divBdr>
            <w:top w:val="none" w:sz="0" w:space="0" w:color="auto"/>
            <w:left w:val="none" w:sz="0" w:space="0" w:color="auto"/>
            <w:bottom w:val="none" w:sz="0" w:space="0" w:color="auto"/>
            <w:right w:val="none" w:sz="0" w:space="0" w:color="auto"/>
          </w:divBdr>
        </w:div>
        <w:div w:id="746154049">
          <w:marLeft w:val="979"/>
          <w:marRight w:val="0"/>
          <w:marTop w:val="100"/>
          <w:marBottom w:val="0"/>
          <w:divBdr>
            <w:top w:val="none" w:sz="0" w:space="0" w:color="auto"/>
            <w:left w:val="none" w:sz="0" w:space="0" w:color="auto"/>
            <w:bottom w:val="none" w:sz="0" w:space="0" w:color="auto"/>
            <w:right w:val="none" w:sz="0" w:space="0" w:color="auto"/>
          </w:divBdr>
        </w:div>
        <w:div w:id="1997104034">
          <w:marLeft w:val="979"/>
          <w:marRight w:val="0"/>
          <w:marTop w:val="100"/>
          <w:marBottom w:val="0"/>
          <w:divBdr>
            <w:top w:val="none" w:sz="0" w:space="0" w:color="auto"/>
            <w:left w:val="none" w:sz="0" w:space="0" w:color="auto"/>
            <w:bottom w:val="none" w:sz="0" w:space="0" w:color="auto"/>
            <w:right w:val="none" w:sz="0" w:space="0" w:color="auto"/>
          </w:divBdr>
        </w:div>
        <w:div w:id="1217741894">
          <w:marLeft w:val="979"/>
          <w:marRight w:val="0"/>
          <w:marTop w:val="100"/>
          <w:marBottom w:val="0"/>
          <w:divBdr>
            <w:top w:val="none" w:sz="0" w:space="0" w:color="auto"/>
            <w:left w:val="none" w:sz="0" w:space="0" w:color="auto"/>
            <w:bottom w:val="none" w:sz="0" w:space="0" w:color="auto"/>
            <w:right w:val="none" w:sz="0" w:space="0" w:color="auto"/>
          </w:divBdr>
        </w:div>
        <w:div w:id="247009080">
          <w:marLeft w:val="979"/>
          <w:marRight w:val="0"/>
          <w:marTop w:val="100"/>
          <w:marBottom w:val="0"/>
          <w:divBdr>
            <w:top w:val="none" w:sz="0" w:space="0" w:color="auto"/>
            <w:left w:val="none" w:sz="0" w:space="0" w:color="auto"/>
            <w:bottom w:val="none" w:sz="0" w:space="0" w:color="auto"/>
            <w:right w:val="none" w:sz="0" w:space="0" w:color="auto"/>
          </w:divBdr>
        </w:div>
      </w:divsChild>
    </w:div>
    <w:div w:id="1820001074">
      <w:bodyDiv w:val="1"/>
      <w:marLeft w:val="0"/>
      <w:marRight w:val="0"/>
      <w:marTop w:val="0"/>
      <w:marBottom w:val="0"/>
      <w:divBdr>
        <w:top w:val="none" w:sz="0" w:space="0" w:color="auto"/>
        <w:left w:val="none" w:sz="0" w:space="0" w:color="auto"/>
        <w:bottom w:val="none" w:sz="0" w:space="0" w:color="auto"/>
        <w:right w:val="none" w:sz="0" w:space="0" w:color="auto"/>
      </w:divBdr>
    </w:div>
    <w:div w:id="186504747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eas.europa.eu/delegations/vietnam/eu-un-cost-norms-2022_en?s=184"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0FECE-8DDA-4254-AC64-05294D95F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3492</Words>
  <Characters>19211</Characters>
  <Application>Microsoft Office Word</Application>
  <DocSecurity>0</DocSecurity>
  <Lines>160</Lines>
  <Paragraphs>45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Expertise France</Company>
  <LinksUpToDate>false</LinksUpToDate>
  <CharactersWithSpaces>22658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ETEF</dc:creator>
  <cp:lastModifiedBy>Arnaud DUBRAC</cp:lastModifiedBy>
  <cp:revision>4</cp:revision>
  <cp:lastPrinted>2023-11-06T07:45:00Z</cp:lastPrinted>
  <dcterms:created xsi:type="dcterms:W3CDTF">2025-08-05T13:29:00Z</dcterms:created>
  <dcterms:modified xsi:type="dcterms:W3CDTF">2025-08-07T13:00:00Z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2023-10-24T00:00:00Z</vt:filetime>
  </property>
  <property fmtid="{D5CDD505-2E9C-101B-9397-08002B2CF9AE}" pid="3" name="Creator">
    <vt:lpwstr>Microsoft® Word 2013</vt:lpwstr>
  </property>
  <property fmtid="{D5CDD505-2E9C-101B-9397-08002B2CF9AE}" pid="4" name="LastSaved">
    <vt:filetime>2023-10-27T00:00:00Z</vt:filetime>
  </property>
  <property fmtid="{D5CDD505-2E9C-101B-9397-08002B2CF9AE}" pid="5" name="MSIP_Label_ac2f3563-3bd8-4393-b1e8-731a3be905f9_Enabled">
    <vt:lpwstr>true</vt:lpwstr>
  </property>
  <property fmtid="{D5CDD505-2E9C-101B-9397-08002B2CF9AE}" pid="6" name="MSIP_Label_ac2f3563-3bd8-4393-b1e8-731a3be905f9_SetDate">
    <vt:lpwstr>2023-11-06T15:11:56Z</vt:lpwstr>
  </property>
  <property fmtid="{D5CDD505-2E9C-101B-9397-08002B2CF9AE}" pid="7" name="MSIP_Label_ac2f3563-3bd8-4393-b1e8-731a3be905f9_Method">
    <vt:lpwstr>Privileged</vt:lpwstr>
  </property>
  <property fmtid="{D5CDD505-2E9C-101B-9397-08002B2CF9AE}" pid="8" name="MSIP_Label_ac2f3563-3bd8-4393-b1e8-731a3be905f9_Name">
    <vt:lpwstr>public</vt:lpwstr>
  </property>
  <property fmtid="{D5CDD505-2E9C-101B-9397-08002B2CF9AE}" pid="9" name="MSIP_Label_ac2f3563-3bd8-4393-b1e8-731a3be905f9_SiteId">
    <vt:lpwstr>05ca8f81-10c4-490e-9c8b-77dad30ce21b</vt:lpwstr>
  </property>
  <property fmtid="{D5CDD505-2E9C-101B-9397-08002B2CF9AE}" pid="10" name="MSIP_Label_ac2f3563-3bd8-4393-b1e8-731a3be905f9_ActionId">
    <vt:lpwstr>ef47e6f3-4c52-4d58-97dc-dd10e2530a09</vt:lpwstr>
  </property>
  <property fmtid="{D5CDD505-2E9C-101B-9397-08002B2CF9AE}" pid="11" name="MSIP_Label_ac2f3563-3bd8-4393-b1e8-731a3be905f9_ContentBits">
    <vt:lpwstr>0</vt:lpwstr>
  </property>
</Properties>
</file>